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7C" w:rsidRDefault="000D477C" w:rsidP="000D477C">
      <w:pPr>
        <w:jc w:val="center"/>
        <w:rPr>
          <w:b/>
          <w:sz w:val="32"/>
          <w:u w:val="single"/>
        </w:rPr>
      </w:pPr>
      <w:r>
        <w:rPr>
          <w:b/>
          <w:sz w:val="32"/>
          <w:u w:val="single"/>
        </w:rPr>
        <w:t>SUBMISSION</w:t>
      </w:r>
      <w:r w:rsidR="0094533C">
        <w:rPr>
          <w:b/>
          <w:sz w:val="32"/>
          <w:u w:val="single"/>
        </w:rPr>
        <w:t xml:space="preserve"> – EQUALITY OF ARMS</w:t>
      </w:r>
    </w:p>
    <w:p w:rsidR="000D477C" w:rsidRDefault="000D477C" w:rsidP="000D477C">
      <w:pPr>
        <w:jc w:val="center"/>
        <w:rPr>
          <w:sz w:val="32"/>
        </w:rPr>
      </w:pPr>
    </w:p>
    <w:p w:rsidR="000265E8" w:rsidRPr="000265E8" w:rsidRDefault="000265E8" w:rsidP="000D477C">
      <w:pPr>
        <w:jc w:val="center"/>
        <w:rPr>
          <w:b/>
          <w:color w:val="FF0000"/>
          <w:sz w:val="32"/>
        </w:rPr>
      </w:pPr>
      <w:r w:rsidRPr="000265E8">
        <w:rPr>
          <w:b/>
          <w:color w:val="FF0000"/>
          <w:sz w:val="32"/>
        </w:rPr>
        <w:t>BANK VICTIM TEMPLATE</w:t>
      </w:r>
    </w:p>
    <w:p w:rsidR="000265E8" w:rsidRDefault="000265E8" w:rsidP="000D477C">
      <w:pPr>
        <w:jc w:val="center"/>
        <w:rPr>
          <w:sz w:val="32"/>
        </w:rPr>
      </w:pPr>
    </w:p>
    <w:p w:rsidR="000D477C" w:rsidRDefault="000D477C" w:rsidP="000D477C">
      <w:pPr>
        <w:jc w:val="center"/>
      </w:pPr>
      <w:r>
        <w:rPr>
          <w:sz w:val="32"/>
        </w:rPr>
        <w:t>ROYAL COMMISSION INTO MISCONDUCT IN THE BANKING, SUPERANNUATION AND FINANCIAL SERVICES INDUSTRY</w:t>
      </w:r>
    </w:p>
    <w:p w:rsidR="0012180B" w:rsidRDefault="0012180B" w:rsidP="000D477C"/>
    <w:p w:rsidR="0012180B" w:rsidRDefault="00F55FF1" w:rsidP="000D477C">
      <w:r>
        <w:pict>
          <v:rect id="_x0000_i1025" style="width:451.3pt;height:1.5pt" o:hralign="center" o:hrstd="t" o:hr="t" fillcolor="#a0a0a0" stroked="f"/>
        </w:pict>
      </w:r>
    </w:p>
    <w:p w:rsidR="0012180B" w:rsidRPr="0012180B" w:rsidRDefault="0012180B" w:rsidP="0012180B">
      <w:pPr>
        <w:jc w:val="center"/>
        <w:rPr>
          <w:b/>
          <w:color w:val="FF0000"/>
          <w:sz w:val="28"/>
        </w:rPr>
      </w:pPr>
      <w:r w:rsidRPr="0012180B">
        <w:rPr>
          <w:b/>
          <w:color w:val="FF0000"/>
          <w:sz w:val="28"/>
        </w:rPr>
        <w:t>THE FIRST SCREEN</w:t>
      </w:r>
    </w:p>
    <w:p w:rsidR="0012180B" w:rsidRDefault="00F55FF1" w:rsidP="0012180B">
      <w:pPr>
        <w:rPr>
          <w:b/>
        </w:rPr>
      </w:pPr>
      <w:r>
        <w:pict>
          <v:rect id="_x0000_i1026" style="width:451.3pt;height:1.5pt" o:hralign="center" o:hrstd="t" o:hr="t" fillcolor="#a0a0a0" stroked="f"/>
        </w:pict>
      </w:r>
    </w:p>
    <w:p w:rsidR="0012180B" w:rsidRDefault="0012180B" w:rsidP="0012180B">
      <w:pPr>
        <w:rPr>
          <w:b/>
        </w:rPr>
      </w:pPr>
      <w:r>
        <w:rPr>
          <w:b/>
        </w:rPr>
        <w:t xml:space="preserve"> </w:t>
      </w:r>
    </w:p>
    <w:p w:rsidR="0012180B" w:rsidRDefault="0012180B" w:rsidP="0012180B">
      <w:pPr>
        <w:rPr>
          <w:b/>
        </w:rPr>
      </w:pPr>
      <w:r>
        <w:rPr>
          <w:b/>
        </w:rPr>
        <w:t>Full name:</w:t>
      </w:r>
    </w:p>
    <w:p w:rsidR="0012180B" w:rsidRDefault="0012180B" w:rsidP="0012180B">
      <w:pPr>
        <w:rPr>
          <w:b/>
        </w:rPr>
      </w:pPr>
    </w:p>
    <w:p w:rsidR="0012180B" w:rsidRDefault="0012180B" w:rsidP="0012180B">
      <w:pPr>
        <w:rPr>
          <w:b/>
        </w:rPr>
      </w:pPr>
      <w:r>
        <w:rPr>
          <w:b/>
        </w:rPr>
        <w:t>Email:</w:t>
      </w:r>
    </w:p>
    <w:p w:rsidR="0012180B" w:rsidRDefault="0012180B" w:rsidP="0012180B">
      <w:pPr>
        <w:rPr>
          <w:b/>
        </w:rPr>
      </w:pPr>
    </w:p>
    <w:p w:rsidR="0012180B" w:rsidRDefault="0012180B" w:rsidP="0012180B">
      <w:pPr>
        <w:rPr>
          <w:b/>
        </w:rPr>
      </w:pPr>
      <w:r>
        <w:rPr>
          <w:b/>
        </w:rPr>
        <w:t>Ph</w:t>
      </w:r>
      <w:r w:rsidR="00226478">
        <w:rPr>
          <w:b/>
        </w:rPr>
        <w:t xml:space="preserve">one number </w:t>
      </w:r>
      <w:r w:rsidR="00226478" w:rsidRPr="00226478">
        <w:t>(optional):</w:t>
      </w:r>
    </w:p>
    <w:p w:rsidR="00226478" w:rsidRDefault="00226478" w:rsidP="0012180B">
      <w:pPr>
        <w:rPr>
          <w:b/>
        </w:rPr>
      </w:pPr>
    </w:p>
    <w:p w:rsidR="00226478" w:rsidRDefault="00226478" w:rsidP="0012180B">
      <w:pPr>
        <w:rPr>
          <w:b/>
        </w:rPr>
      </w:pPr>
      <w:r>
        <w:rPr>
          <w:b/>
        </w:rPr>
        <w:t xml:space="preserve">State/Territory: </w:t>
      </w:r>
    </w:p>
    <w:p w:rsidR="00226478" w:rsidRDefault="00226478" w:rsidP="0012180B">
      <w:pPr>
        <w:rPr>
          <w:b/>
        </w:rPr>
      </w:pPr>
    </w:p>
    <w:p w:rsidR="0012180B" w:rsidRPr="00226478" w:rsidRDefault="00226478" w:rsidP="00226478">
      <w:pPr>
        <w:tabs>
          <w:tab w:val="center" w:pos="4513"/>
        </w:tabs>
        <w:rPr>
          <w:b/>
        </w:rPr>
      </w:pPr>
      <w:r>
        <w:rPr>
          <w:b/>
        </w:rPr>
        <w:t xml:space="preserve">Who are you making this submission for: </w:t>
      </w:r>
      <w:r w:rsidR="00251D13" w:rsidRPr="00251D13">
        <w:t xml:space="preserve">Choose from </w:t>
      </w:r>
      <w:r w:rsidRPr="00226478">
        <w:t>(Myself/Business/Another Person?)</w:t>
      </w:r>
    </w:p>
    <w:p w:rsidR="000D477C" w:rsidRDefault="00F55FF1" w:rsidP="0012180B">
      <w:r>
        <w:pict>
          <v:rect id="_x0000_i1027" style="width:451.3pt;height:1.5pt" o:hralign="center" o:hrstd="t" o:hr="t" fillcolor="#a0a0a0" stroked="f"/>
        </w:pict>
      </w:r>
    </w:p>
    <w:p w:rsidR="00226478" w:rsidRDefault="00226478" w:rsidP="00B6216A">
      <w:pPr>
        <w:jc w:val="center"/>
      </w:pPr>
      <w:r w:rsidRPr="00226478">
        <w:rPr>
          <w:b/>
          <w:color w:val="FF0000"/>
          <w:sz w:val="28"/>
          <w:szCs w:val="28"/>
        </w:rPr>
        <w:t>THE SECOND SCREEN</w:t>
      </w:r>
      <w:r w:rsidR="00F55FF1">
        <w:pict>
          <v:rect id="_x0000_i1028" style="width:451.3pt;height:1.5pt" o:hralign="center" o:hrstd="t" o:hr="t" fillcolor="#a0a0a0" stroked="f"/>
        </w:pict>
      </w:r>
    </w:p>
    <w:p w:rsidR="00226478" w:rsidRDefault="00226478" w:rsidP="0012180B">
      <w:r w:rsidRPr="00251D13">
        <w:rPr>
          <w:b/>
        </w:rPr>
        <w:t>Industry:</w:t>
      </w:r>
      <w:r>
        <w:t xml:space="preserve"> </w:t>
      </w:r>
      <w:r w:rsidR="00251D13">
        <w:t xml:space="preserve">Choose from (Banking/General Insurance/Life Insurance – including total and permanent disability (TPD) insurance/Financial advice/Superannuation/Intermediaries between borrowers and lenders (e.g. Mortgage Brokers)) </w:t>
      </w:r>
    </w:p>
    <w:p w:rsidR="00251D13" w:rsidRDefault="00251D13" w:rsidP="0012180B"/>
    <w:p w:rsidR="00251D13" w:rsidRDefault="00251D13" w:rsidP="0012180B">
      <w:pPr>
        <w:rPr>
          <w:b/>
        </w:rPr>
      </w:pPr>
      <w:r w:rsidRPr="00251D13">
        <w:rPr>
          <w:b/>
        </w:rPr>
        <w:t xml:space="preserve">Financial services entity: </w:t>
      </w:r>
    </w:p>
    <w:p w:rsidR="00251D13" w:rsidRDefault="00251D13" w:rsidP="0012180B">
      <w:pPr>
        <w:rPr>
          <w:b/>
        </w:rPr>
      </w:pPr>
    </w:p>
    <w:p w:rsidR="00251D13" w:rsidRDefault="00251D13" w:rsidP="0012180B">
      <w:r>
        <w:rPr>
          <w:b/>
        </w:rPr>
        <w:t xml:space="preserve">Indicate the main nature of your dealings with this entity: </w:t>
      </w:r>
      <w:r>
        <w:t>(Can select multiple)</w:t>
      </w:r>
    </w:p>
    <w:p w:rsidR="00251D13" w:rsidRDefault="00251D13" w:rsidP="0012180B"/>
    <w:p w:rsidR="00251D13" w:rsidRDefault="00251D13" w:rsidP="00B6216A">
      <w:pPr>
        <w:pStyle w:val="ListParagraph"/>
        <w:numPr>
          <w:ilvl w:val="0"/>
          <w:numId w:val="3"/>
        </w:numPr>
      </w:pPr>
      <w:r w:rsidRPr="00251D13">
        <w:t>Personal financial (including bank account, credit card, personal loans and home loan/mortgage)</w:t>
      </w:r>
    </w:p>
    <w:p w:rsidR="00B6216A" w:rsidRDefault="00B6216A" w:rsidP="0012180B"/>
    <w:p w:rsidR="00B6216A" w:rsidRDefault="00B6216A" w:rsidP="00B6216A">
      <w:pPr>
        <w:pStyle w:val="ListParagraph"/>
        <w:numPr>
          <w:ilvl w:val="0"/>
          <w:numId w:val="3"/>
        </w:numPr>
      </w:pPr>
      <w:r w:rsidRPr="00B6216A">
        <w:t>Small business finance</w:t>
      </w:r>
    </w:p>
    <w:p w:rsidR="00B6216A" w:rsidRDefault="00B6216A" w:rsidP="0012180B"/>
    <w:p w:rsidR="00B6216A" w:rsidRPr="00251D13" w:rsidRDefault="00B6216A" w:rsidP="00B6216A">
      <w:pPr>
        <w:pStyle w:val="ListParagraph"/>
        <w:numPr>
          <w:ilvl w:val="0"/>
          <w:numId w:val="3"/>
        </w:numPr>
      </w:pPr>
      <w:r w:rsidRPr="00B6216A">
        <w:t>Farming finance</w:t>
      </w:r>
    </w:p>
    <w:p w:rsidR="00226478" w:rsidRDefault="00226478" w:rsidP="0012180B"/>
    <w:p w:rsidR="00226478" w:rsidRDefault="00B6216A" w:rsidP="00B6216A">
      <w:pPr>
        <w:pStyle w:val="ListParagraph"/>
        <w:numPr>
          <w:ilvl w:val="0"/>
          <w:numId w:val="3"/>
        </w:numPr>
      </w:pPr>
      <w:r w:rsidRPr="00B6216A">
        <w:t>Financial advice</w:t>
      </w:r>
    </w:p>
    <w:p w:rsidR="00226478" w:rsidRDefault="00226478" w:rsidP="0012180B"/>
    <w:p w:rsidR="00226478" w:rsidRDefault="00B6216A" w:rsidP="00B6216A">
      <w:pPr>
        <w:pStyle w:val="ListParagraph"/>
        <w:numPr>
          <w:ilvl w:val="0"/>
          <w:numId w:val="3"/>
        </w:numPr>
      </w:pPr>
      <w:r w:rsidRPr="00B6216A">
        <w:t>General insurance (including home, car, income protection)</w:t>
      </w:r>
    </w:p>
    <w:p w:rsidR="00B6216A" w:rsidRDefault="00B6216A" w:rsidP="0012180B"/>
    <w:p w:rsidR="00B6216A" w:rsidRDefault="00B6216A" w:rsidP="00B6216A">
      <w:pPr>
        <w:pStyle w:val="ListParagraph"/>
        <w:numPr>
          <w:ilvl w:val="0"/>
          <w:numId w:val="3"/>
        </w:numPr>
      </w:pPr>
      <w:r w:rsidRPr="00B6216A">
        <w:t>Life insurance including total and permanent disability (TPD) insurance</w:t>
      </w:r>
    </w:p>
    <w:p w:rsidR="00B6216A" w:rsidRDefault="00B6216A" w:rsidP="0012180B"/>
    <w:p w:rsidR="00B6216A" w:rsidRDefault="00B6216A" w:rsidP="00B6216A">
      <w:pPr>
        <w:pStyle w:val="ListParagraph"/>
        <w:numPr>
          <w:ilvl w:val="0"/>
          <w:numId w:val="3"/>
        </w:numPr>
      </w:pPr>
      <w:r w:rsidRPr="00B6216A">
        <w:t>Superannuation</w:t>
      </w:r>
    </w:p>
    <w:p w:rsidR="00B6216A" w:rsidRDefault="00B6216A" w:rsidP="0012180B"/>
    <w:p w:rsidR="00B6216A" w:rsidRDefault="00B6216A" w:rsidP="00B6216A">
      <w:pPr>
        <w:pStyle w:val="ListParagraph"/>
        <w:numPr>
          <w:ilvl w:val="0"/>
          <w:numId w:val="3"/>
        </w:numPr>
      </w:pPr>
      <w:r w:rsidRPr="00B6216A">
        <w:t>Business insurance</w:t>
      </w:r>
    </w:p>
    <w:p w:rsidR="00B6216A" w:rsidRDefault="00B6216A" w:rsidP="0012180B"/>
    <w:p w:rsidR="00B6216A" w:rsidRDefault="00B6216A" w:rsidP="00B6216A">
      <w:pPr>
        <w:pStyle w:val="ListParagraph"/>
        <w:numPr>
          <w:ilvl w:val="0"/>
          <w:numId w:val="3"/>
        </w:numPr>
      </w:pPr>
      <w:r w:rsidRPr="00B6216A">
        <w:lastRenderedPageBreak/>
        <w:t>Mortgage broker (entity that arranged home loan / mortgage)</w:t>
      </w:r>
    </w:p>
    <w:p w:rsidR="00B6216A" w:rsidRDefault="00B6216A" w:rsidP="0012180B"/>
    <w:p w:rsidR="00B6216A" w:rsidRDefault="00B6216A" w:rsidP="00B6216A">
      <w:pPr>
        <w:pStyle w:val="ListParagraph"/>
        <w:numPr>
          <w:ilvl w:val="0"/>
          <w:numId w:val="3"/>
        </w:numPr>
      </w:pPr>
      <w:r w:rsidRPr="00B6216A">
        <w:t>Other</w:t>
      </w:r>
      <w:r>
        <w:t xml:space="preserve"> (If selected you will be asked to specify)</w:t>
      </w:r>
    </w:p>
    <w:p w:rsidR="000D477C" w:rsidRDefault="00F55FF1" w:rsidP="000D477C">
      <w:pPr>
        <w:jc w:val="center"/>
      </w:pPr>
      <w:r>
        <w:pict>
          <v:rect id="_x0000_i1029" style="width:451.3pt;height:1.5pt" o:hralign="center" o:hrstd="t" o:hr="t" fillcolor="#a0a0a0" stroked="f"/>
        </w:pict>
      </w:r>
    </w:p>
    <w:p w:rsidR="00B6216A" w:rsidRPr="00B6216A" w:rsidRDefault="00B6216A" w:rsidP="000D477C">
      <w:pPr>
        <w:jc w:val="center"/>
        <w:rPr>
          <w:b/>
          <w:color w:val="FF0000"/>
          <w:sz w:val="28"/>
        </w:rPr>
      </w:pPr>
      <w:r w:rsidRPr="00B6216A">
        <w:rPr>
          <w:b/>
          <w:color w:val="FF0000"/>
          <w:sz w:val="28"/>
        </w:rPr>
        <w:t>THE THIRD SCREEN</w:t>
      </w:r>
    </w:p>
    <w:p w:rsidR="00B6216A" w:rsidRDefault="00F55FF1" w:rsidP="000D477C">
      <w:pPr>
        <w:jc w:val="center"/>
      </w:pPr>
      <w:r>
        <w:pict>
          <v:rect id="_x0000_i1030" style="width:451.3pt;height:1.5pt" o:hralign="center" o:hrstd="t" o:hr="t" fillcolor="#a0a0a0" stroked="f"/>
        </w:pict>
      </w:r>
    </w:p>
    <w:p w:rsidR="00B6216A" w:rsidRDefault="00B6216A" w:rsidP="000D477C">
      <w:pPr>
        <w:jc w:val="center"/>
      </w:pPr>
    </w:p>
    <w:p w:rsidR="00B6216A" w:rsidRDefault="00B6216A" w:rsidP="00B6216A">
      <w:r w:rsidRPr="00B6216A">
        <w:rPr>
          <w:b/>
        </w:rPr>
        <w:t>Which of the Royal Commission’s terms of reference is your submission about?</w:t>
      </w:r>
      <w:r>
        <w:t xml:space="preserve"> </w:t>
      </w:r>
      <w:r w:rsidRPr="00B6216A">
        <w:t>(Can select multiple)</w:t>
      </w:r>
    </w:p>
    <w:p w:rsidR="00B6216A" w:rsidRDefault="00B6216A" w:rsidP="00B6216A"/>
    <w:p w:rsidR="00B6216A" w:rsidRDefault="00B6216A" w:rsidP="00645E57">
      <w:pPr>
        <w:pStyle w:val="ListParagraph"/>
        <w:numPr>
          <w:ilvl w:val="0"/>
          <w:numId w:val="4"/>
        </w:numPr>
      </w:pPr>
      <w:r w:rsidRPr="00B6216A">
        <w:t>Misconduct or conduct falling below community standards and expectations</w:t>
      </w:r>
      <w:r>
        <w:t>.</w:t>
      </w:r>
    </w:p>
    <w:p w:rsidR="00B6216A" w:rsidRDefault="00B6216A" w:rsidP="00B6216A"/>
    <w:p w:rsidR="00B6216A" w:rsidRDefault="00B6216A" w:rsidP="00645E57">
      <w:pPr>
        <w:pStyle w:val="ListParagraph"/>
        <w:numPr>
          <w:ilvl w:val="0"/>
          <w:numId w:val="4"/>
        </w:numPr>
      </w:pPr>
      <w:r w:rsidRPr="00B6216A">
        <w:t>Culture or governance practices and other practices (including risk management, recruitment and remuneration practices and/or the use of a superannuation member’s retirement savings by a financial service entity)</w:t>
      </w:r>
    </w:p>
    <w:p w:rsidR="00B6216A" w:rsidRDefault="00B6216A" w:rsidP="00B6216A"/>
    <w:p w:rsidR="00B6216A" w:rsidRDefault="00B6216A" w:rsidP="00645E57">
      <w:pPr>
        <w:pStyle w:val="ListParagraph"/>
        <w:numPr>
          <w:ilvl w:val="0"/>
          <w:numId w:val="4"/>
        </w:numPr>
      </w:pPr>
      <w:r w:rsidRPr="00B6216A">
        <w:t>Effectiveness of redress for consumers</w:t>
      </w:r>
    </w:p>
    <w:p w:rsidR="00645E57" w:rsidRDefault="00645E57" w:rsidP="00B6216A"/>
    <w:p w:rsidR="00B6216A" w:rsidRDefault="00B6216A" w:rsidP="00B6216A"/>
    <w:p w:rsidR="00E458C2" w:rsidRPr="00645E57" w:rsidRDefault="00F010CE" w:rsidP="00F010CE">
      <w:pPr>
        <w:rPr>
          <w:b/>
        </w:rPr>
      </w:pPr>
      <w:r w:rsidRPr="00645E57">
        <w:rPr>
          <w:b/>
        </w:rPr>
        <w:t>What did the financial service entity do that amounts to misconduct or conduct falling below community standards and expectations?</w:t>
      </w:r>
    </w:p>
    <w:p w:rsidR="00E458C2" w:rsidRDefault="00E458C2" w:rsidP="00F010CE">
      <w:pPr>
        <w:rPr>
          <w:b/>
          <w:color w:val="FF0000"/>
        </w:rPr>
      </w:pPr>
    </w:p>
    <w:p w:rsidR="00F010CE" w:rsidRDefault="00E458C2" w:rsidP="00F010CE">
      <w:pPr>
        <w:rPr>
          <w:b/>
          <w:color w:val="FF0000"/>
        </w:rPr>
      </w:pPr>
      <w:r>
        <w:rPr>
          <w:b/>
          <w:color w:val="FF0000"/>
        </w:rPr>
        <w:t>(</w:t>
      </w:r>
      <w:r w:rsidR="00660F31" w:rsidRPr="00660F31">
        <w:rPr>
          <w:b/>
          <w:color w:val="FF0000"/>
        </w:rPr>
        <w:t xml:space="preserve">Tell your story here, </w:t>
      </w:r>
      <w:r>
        <w:rPr>
          <w:b/>
          <w:color w:val="FF0000"/>
        </w:rPr>
        <w:t xml:space="preserve">Maximum 3000 characters including spaces) </w:t>
      </w:r>
    </w:p>
    <w:p w:rsidR="00645E57" w:rsidRDefault="00645E57" w:rsidP="00F010CE">
      <w:pPr>
        <w:rPr>
          <w:b/>
          <w:color w:val="FF0000"/>
        </w:rPr>
      </w:pPr>
    </w:p>
    <w:p w:rsidR="00645E57" w:rsidRDefault="00645E57" w:rsidP="00F010CE">
      <w:pPr>
        <w:rPr>
          <w:b/>
          <w:color w:val="FF0000"/>
        </w:rPr>
      </w:pPr>
    </w:p>
    <w:p w:rsidR="00660F31" w:rsidRDefault="00660F31" w:rsidP="00F010CE">
      <w:pPr>
        <w:rPr>
          <w:b/>
          <w:color w:val="FF0000"/>
        </w:rPr>
      </w:pPr>
    </w:p>
    <w:p w:rsidR="00645E57" w:rsidRPr="00660F31" w:rsidRDefault="00660F31" w:rsidP="00F010CE">
      <w:pPr>
        <w:rPr>
          <w:b/>
          <w:color w:val="FF0000"/>
        </w:rPr>
      </w:pPr>
      <w:r w:rsidRPr="00660F31">
        <w:rPr>
          <w:b/>
        </w:rPr>
        <w:t>When did this happen</w:t>
      </w:r>
      <w:proofErr w:type="gramStart"/>
      <w:r w:rsidR="005E682D">
        <w:rPr>
          <w:b/>
        </w:rPr>
        <w:t>?</w:t>
      </w:r>
      <w:r w:rsidRPr="00660F31">
        <w:rPr>
          <w:b/>
        </w:rPr>
        <w:t>:</w:t>
      </w:r>
      <w:proofErr w:type="gramEnd"/>
    </w:p>
    <w:p w:rsidR="00645E57" w:rsidRDefault="00645E57" w:rsidP="00F010CE">
      <w:pPr>
        <w:rPr>
          <w:b/>
          <w:color w:val="FF0000"/>
        </w:rPr>
      </w:pPr>
    </w:p>
    <w:p w:rsidR="00645E57" w:rsidRDefault="00645E57" w:rsidP="00F010CE">
      <w:pPr>
        <w:rPr>
          <w:b/>
          <w:color w:val="FF0000"/>
        </w:rPr>
      </w:pPr>
    </w:p>
    <w:p w:rsidR="00660F31" w:rsidRDefault="00660F31" w:rsidP="00F010CE">
      <w:pPr>
        <w:rPr>
          <w:b/>
          <w:color w:val="FF0000"/>
        </w:rPr>
      </w:pPr>
    </w:p>
    <w:p w:rsidR="00645E57" w:rsidRPr="005E682D" w:rsidRDefault="005E682D" w:rsidP="00F010CE">
      <w:pPr>
        <w:rPr>
          <w:b/>
        </w:rPr>
      </w:pPr>
      <w:r w:rsidRPr="005E682D">
        <w:rPr>
          <w:b/>
        </w:rPr>
        <w:t>What do you think caused or contributed to these events?</w:t>
      </w:r>
    </w:p>
    <w:p w:rsidR="00645E57" w:rsidRDefault="00645E57" w:rsidP="00F010CE">
      <w:pPr>
        <w:rPr>
          <w:b/>
          <w:color w:val="FF0000"/>
        </w:rPr>
      </w:pPr>
    </w:p>
    <w:p w:rsidR="00645E57" w:rsidRDefault="005E682D" w:rsidP="00F010CE">
      <w:pPr>
        <w:rPr>
          <w:b/>
          <w:color w:val="FF0000"/>
        </w:rPr>
      </w:pPr>
      <w:r>
        <w:rPr>
          <w:b/>
          <w:color w:val="FF0000"/>
        </w:rPr>
        <w:t>(</w:t>
      </w:r>
      <w:r w:rsidRPr="005E682D">
        <w:rPr>
          <w:b/>
          <w:color w:val="FF0000"/>
        </w:rPr>
        <w:t>Maximum 3000 characters including spaces)</w:t>
      </w:r>
    </w:p>
    <w:p w:rsidR="00645E57" w:rsidRDefault="00645E57" w:rsidP="00F010CE">
      <w:pPr>
        <w:rPr>
          <w:b/>
          <w:color w:val="FF0000"/>
        </w:rPr>
      </w:pPr>
    </w:p>
    <w:p w:rsidR="00645E57" w:rsidRDefault="00645E57" w:rsidP="00F010CE">
      <w:pPr>
        <w:rPr>
          <w:b/>
          <w:color w:val="FF0000"/>
        </w:rPr>
      </w:pPr>
    </w:p>
    <w:p w:rsidR="00645E57" w:rsidRDefault="00645E57" w:rsidP="00F010CE">
      <w:pPr>
        <w:rPr>
          <w:b/>
          <w:color w:val="FF0000"/>
        </w:rPr>
      </w:pPr>
    </w:p>
    <w:p w:rsidR="00F010CE" w:rsidRPr="00D51EC8" w:rsidRDefault="00D51EC8" w:rsidP="00D51EC8">
      <w:pPr>
        <w:rPr>
          <w:color w:val="FF0000"/>
        </w:rPr>
      </w:pPr>
      <w:r w:rsidRPr="00D51EC8">
        <w:rPr>
          <w:b/>
        </w:rPr>
        <w:t>Did you make a complaint in relation to what happened?</w:t>
      </w:r>
      <w:r>
        <w:rPr>
          <w:b/>
        </w:rPr>
        <w:t xml:space="preserve"> </w:t>
      </w:r>
      <w:r w:rsidRPr="00D51EC8">
        <w:rPr>
          <w:b/>
          <w:color w:val="FF0000"/>
        </w:rPr>
        <w:t>(If you select ‘yes</w:t>
      </w:r>
      <w:r>
        <w:rPr>
          <w:b/>
          <w:color w:val="FF0000"/>
        </w:rPr>
        <w:t>’ t</w:t>
      </w:r>
      <w:r w:rsidRPr="00D51EC8">
        <w:rPr>
          <w:b/>
          <w:color w:val="FF0000"/>
        </w:rPr>
        <w:t xml:space="preserve">he following </w:t>
      </w:r>
      <w:r>
        <w:rPr>
          <w:b/>
          <w:color w:val="FF0000"/>
        </w:rPr>
        <w:t xml:space="preserve">questions </w:t>
      </w:r>
      <w:r w:rsidRPr="00D51EC8">
        <w:rPr>
          <w:b/>
          <w:color w:val="FF0000"/>
        </w:rPr>
        <w:t>between the lines will appear)</w:t>
      </w:r>
      <w:r w:rsidRPr="00D51EC8">
        <w:rPr>
          <w:color w:val="FF0000"/>
        </w:rPr>
        <w:t xml:space="preserve"> </w:t>
      </w:r>
    </w:p>
    <w:p w:rsidR="00D51EC8" w:rsidRDefault="00F55FF1" w:rsidP="00D51EC8">
      <w:r>
        <w:pict>
          <v:rect id="_x0000_i1031" style="width:451.3pt;height:1.5pt" o:hralign="center" o:hrstd="t" o:hr="t" fillcolor="#a0a0a0" stroked="f"/>
        </w:pict>
      </w:r>
    </w:p>
    <w:p w:rsidR="00D51EC8" w:rsidRPr="00E13B1C" w:rsidRDefault="00D51EC8" w:rsidP="00D51EC8"/>
    <w:p w:rsidR="00F010CE" w:rsidRPr="00D51EC8" w:rsidRDefault="00F010CE" w:rsidP="00F010CE">
      <w:pPr>
        <w:rPr>
          <w:b/>
        </w:rPr>
      </w:pPr>
      <w:r w:rsidRPr="00D51EC8">
        <w:rPr>
          <w:b/>
        </w:rPr>
        <w:t xml:space="preserve">When did you first make this complaint? </w:t>
      </w:r>
    </w:p>
    <w:p w:rsidR="00F010CE" w:rsidRPr="00D51EC8" w:rsidRDefault="00F010CE" w:rsidP="00F010CE"/>
    <w:p w:rsidR="00F010CE" w:rsidRPr="00D51EC8" w:rsidRDefault="00F010CE" w:rsidP="00F010CE"/>
    <w:p w:rsidR="00F010CE" w:rsidRPr="00D51EC8" w:rsidRDefault="00F010CE" w:rsidP="00F010CE"/>
    <w:p w:rsidR="00F010CE" w:rsidRPr="00D51EC8" w:rsidRDefault="00F010CE" w:rsidP="00F010CE">
      <w:pPr>
        <w:rPr>
          <w:b/>
        </w:rPr>
      </w:pPr>
      <w:r w:rsidRPr="00D51EC8">
        <w:rPr>
          <w:b/>
        </w:rPr>
        <w:t xml:space="preserve">Who did you complain to?  </w:t>
      </w:r>
    </w:p>
    <w:p w:rsidR="00F010CE" w:rsidRPr="00D51EC8" w:rsidRDefault="00F010CE" w:rsidP="00F010CE"/>
    <w:p w:rsidR="00F010CE" w:rsidRPr="00D51EC8" w:rsidRDefault="00F010CE" w:rsidP="00F010CE"/>
    <w:p w:rsidR="00B23C17" w:rsidRPr="00D51EC8" w:rsidRDefault="00F010CE" w:rsidP="00B23C17">
      <w:pPr>
        <w:rPr>
          <w:b/>
        </w:rPr>
      </w:pPr>
      <w:r w:rsidRPr="00D51EC8">
        <w:rPr>
          <w:b/>
        </w:rPr>
        <w:t>What happened when you made the complaint?</w:t>
      </w:r>
      <w:r w:rsidR="00E458C2" w:rsidRPr="00D51EC8">
        <w:rPr>
          <w:b/>
        </w:rPr>
        <w:t xml:space="preserve"> </w:t>
      </w:r>
      <w:r w:rsidR="00B23C17" w:rsidRPr="00D51EC8">
        <w:rPr>
          <w:b/>
        </w:rPr>
        <w:t xml:space="preserve"> </w:t>
      </w:r>
      <w:r w:rsidR="00E458C2" w:rsidRPr="00D51EC8">
        <w:rPr>
          <w:b/>
          <w:color w:val="FF0000"/>
        </w:rPr>
        <w:t>(Maximum 3000 characters including spaces)</w:t>
      </w:r>
    </w:p>
    <w:p w:rsidR="00E458C2" w:rsidRPr="00D51EC8" w:rsidRDefault="00E458C2" w:rsidP="00B23C17">
      <w:pPr>
        <w:rPr>
          <w:b/>
        </w:rPr>
      </w:pPr>
    </w:p>
    <w:p w:rsidR="00F010CE" w:rsidRPr="00D51EC8" w:rsidRDefault="00F010CE" w:rsidP="00F010CE"/>
    <w:p w:rsidR="00F010CE" w:rsidRPr="00D51EC8" w:rsidRDefault="00F010CE" w:rsidP="00F010CE">
      <w:pPr>
        <w:rPr>
          <w:b/>
        </w:rPr>
      </w:pPr>
      <w:r w:rsidRPr="00D51EC8">
        <w:rPr>
          <w:b/>
        </w:rPr>
        <w:t xml:space="preserve">What was the outcome of your complaint? </w:t>
      </w:r>
    </w:p>
    <w:p w:rsidR="00F010CE" w:rsidRPr="00D51EC8" w:rsidRDefault="00F010CE" w:rsidP="00F010CE"/>
    <w:p w:rsidR="00F010CE" w:rsidRPr="00D51EC8" w:rsidRDefault="00F010CE" w:rsidP="00F010CE"/>
    <w:p w:rsidR="00F010CE" w:rsidRPr="00D51EC8" w:rsidRDefault="00F010CE" w:rsidP="00F010CE">
      <w:pPr>
        <w:rPr>
          <w:b/>
        </w:rPr>
      </w:pPr>
      <w:r w:rsidRPr="00D51EC8">
        <w:rPr>
          <w:b/>
        </w:rPr>
        <w:t xml:space="preserve">When was this outcome reached? </w:t>
      </w:r>
    </w:p>
    <w:p w:rsidR="00F010CE" w:rsidRPr="00D51EC8" w:rsidRDefault="00F010CE" w:rsidP="00F010CE"/>
    <w:p w:rsidR="00F010CE" w:rsidRPr="00D51EC8" w:rsidRDefault="00F010CE" w:rsidP="00F010CE"/>
    <w:p w:rsidR="00F010CE" w:rsidRPr="00D51EC8" w:rsidRDefault="00F010CE" w:rsidP="00F010CE">
      <w:r w:rsidRPr="00D51EC8">
        <w:rPr>
          <w:b/>
        </w:rPr>
        <w:t>Were you satisfied with this outcome?</w:t>
      </w:r>
      <w:r w:rsidR="00732BD1" w:rsidRPr="00D51EC8">
        <w:rPr>
          <w:b/>
        </w:rPr>
        <w:t xml:space="preserve"> </w:t>
      </w:r>
    </w:p>
    <w:p w:rsidR="00F010CE" w:rsidRPr="00E13B1C" w:rsidRDefault="00F55FF1" w:rsidP="00F010CE">
      <w:r>
        <w:pict>
          <v:rect id="_x0000_i1032" style="width:451.3pt;height:1.5pt" o:hralign="center" o:hrstd="t" o:hr="t" fillcolor="#a0a0a0" stroked="f"/>
        </w:pict>
      </w:r>
    </w:p>
    <w:p w:rsidR="00F010CE" w:rsidRPr="00E13B1C" w:rsidRDefault="00F010CE" w:rsidP="00F010CE"/>
    <w:p w:rsidR="00F010CE" w:rsidRDefault="00D51EC8" w:rsidP="00F010CE">
      <w:pPr>
        <w:rPr>
          <w:b/>
          <w:color w:val="FF0000"/>
        </w:rPr>
      </w:pPr>
      <w:r w:rsidRPr="00BF6EDE">
        <w:rPr>
          <w:rFonts w:cstheme="minorHAnsi"/>
          <w:b/>
          <w:bCs/>
          <w:color w:val="333333"/>
          <w:shd w:val="clear" w:color="auto" w:fill="FFFFFF"/>
        </w:rPr>
        <w:t>What culture or governance practices and other practices (including risk management, recruitment and remuneration practices and/or the use of a superannuation member’s retirement savings by a financial service entity) of the entity are of concern and why?</w:t>
      </w:r>
      <w:r w:rsidRPr="00E458C2">
        <w:rPr>
          <w:b/>
          <w:color w:val="FF0000"/>
        </w:rPr>
        <w:t xml:space="preserve"> </w:t>
      </w:r>
      <w:r w:rsidR="00E458C2" w:rsidRPr="00E458C2">
        <w:rPr>
          <w:b/>
          <w:color w:val="FF0000"/>
        </w:rPr>
        <w:t>(Maximum 3000 characters including spaces)</w:t>
      </w:r>
    </w:p>
    <w:p w:rsidR="00E458C2" w:rsidRDefault="00E458C2" w:rsidP="00F010CE">
      <w:pPr>
        <w:rPr>
          <w:b/>
          <w:color w:val="FF0000"/>
        </w:rPr>
      </w:pPr>
    </w:p>
    <w:p w:rsidR="00F010CE" w:rsidRPr="00E13B1C" w:rsidRDefault="00F010CE" w:rsidP="00F010CE"/>
    <w:p w:rsidR="00F010CE" w:rsidRPr="00CA6665" w:rsidRDefault="00F010CE" w:rsidP="00F010CE"/>
    <w:p w:rsidR="00F010CE" w:rsidRPr="00CA6665" w:rsidRDefault="00F010CE" w:rsidP="00F010CE">
      <w:pPr>
        <w:rPr>
          <w:b/>
          <w:color w:val="FF0000"/>
        </w:rPr>
      </w:pPr>
      <w:r w:rsidRPr="00BF6EDE">
        <w:rPr>
          <w:b/>
        </w:rPr>
        <w:t>What changes would you like the Royal Commission to recommend?</w:t>
      </w:r>
      <w:r w:rsidR="00E458C2" w:rsidRPr="00BF6EDE">
        <w:rPr>
          <w:b/>
        </w:rPr>
        <w:t xml:space="preserve"> </w:t>
      </w:r>
      <w:r w:rsidR="00E458C2" w:rsidRPr="00E458C2">
        <w:rPr>
          <w:b/>
          <w:color w:val="FF0000"/>
        </w:rPr>
        <w:t xml:space="preserve">(Maximum 3000 characters </w:t>
      </w:r>
      <w:bookmarkStart w:id="0" w:name="_GoBack"/>
      <w:bookmarkEnd w:id="0"/>
      <w:r w:rsidR="00E458C2" w:rsidRPr="00E458C2">
        <w:rPr>
          <w:b/>
          <w:color w:val="FF0000"/>
        </w:rPr>
        <w:t>including spaces)</w:t>
      </w:r>
    </w:p>
    <w:p w:rsidR="00F010CE" w:rsidRPr="00CA6665" w:rsidRDefault="00F010CE" w:rsidP="00F010CE"/>
    <w:p w:rsidR="00E458C2" w:rsidRDefault="00F55FF1" w:rsidP="00E458C2">
      <w:r>
        <w:pict>
          <v:rect id="_x0000_i1033" style="width:451.3pt;height:1.5pt" o:hralign="center" o:hrstd="t" o:hr="t" fillcolor="#a0a0a0" stroked="f"/>
        </w:pict>
      </w:r>
    </w:p>
    <w:p w:rsidR="00E458C2" w:rsidRDefault="00E458C2" w:rsidP="00E458C2"/>
    <w:p w:rsidR="00E458C2" w:rsidRPr="00F55FF1" w:rsidRDefault="00E458C2" w:rsidP="00E458C2">
      <w:pPr>
        <w:rPr>
          <w:b/>
          <w:color w:val="00B050"/>
        </w:rPr>
      </w:pPr>
      <w:r w:rsidRPr="00F55FF1">
        <w:rPr>
          <w:b/>
          <w:color w:val="00B050"/>
        </w:rPr>
        <w:t xml:space="preserve">Item (e) of the signed letters patent for the Financial Services Royal Commission requires it to address, ‘the effectiveness of mechanisms for redress for consumers of financial services who suffer detriment as a result of misconduct by financial services entities’. </w:t>
      </w:r>
    </w:p>
    <w:p w:rsidR="00E458C2" w:rsidRPr="00F55FF1" w:rsidRDefault="00E458C2" w:rsidP="00E458C2">
      <w:pPr>
        <w:rPr>
          <w:b/>
          <w:color w:val="00B050"/>
        </w:rPr>
      </w:pPr>
    </w:p>
    <w:p w:rsidR="00E458C2" w:rsidRPr="00F55FF1" w:rsidRDefault="00E458C2" w:rsidP="00E458C2">
      <w:pPr>
        <w:rPr>
          <w:b/>
          <w:color w:val="00B050"/>
        </w:rPr>
      </w:pPr>
      <w:r w:rsidRPr="00F55FF1">
        <w:rPr>
          <w:b/>
          <w:color w:val="00B050"/>
        </w:rPr>
        <w:t>I have suffered detriment as a result of misconduct by a financial services entity and it is my experience that there was no effective redress. The services that I approached where not timely, proportionate or equitable, as a consequence they were ineffective and not fit for purpose.</w:t>
      </w:r>
    </w:p>
    <w:p w:rsidR="00E458C2" w:rsidRPr="00F55FF1" w:rsidRDefault="00E458C2" w:rsidP="00E458C2">
      <w:pPr>
        <w:rPr>
          <w:b/>
          <w:color w:val="00B050"/>
        </w:rPr>
      </w:pPr>
    </w:p>
    <w:p w:rsidR="00E458C2" w:rsidRPr="00F55FF1" w:rsidRDefault="00E458C2" w:rsidP="00E458C2">
      <w:pPr>
        <w:rPr>
          <w:b/>
          <w:color w:val="00B050"/>
        </w:rPr>
      </w:pPr>
      <w:r w:rsidRPr="00F55FF1">
        <w:rPr>
          <w:b/>
          <w:color w:val="00B050"/>
        </w:rPr>
        <w:t>I would like the Royal Commission in financial service related matters to recommend a financial service funded scheme that ensures timely and proportional legal equity in this countries court system, which replaces FOS, the new  AFCA and all other financial service related public and private pseudo legal bodies.</w:t>
      </w:r>
    </w:p>
    <w:p w:rsidR="00E458C2" w:rsidRPr="00F55FF1" w:rsidRDefault="00E458C2" w:rsidP="00E458C2">
      <w:pPr>
        <w:rPr>
          <w:b/>
          <w:color w:val="00B050"/>
        </w:rPr>
      </w:pPr>
    </w:p>
    <w:p w:rsidR="00E458C2" w:rsidRPr="00F55FF1" w:rsidRDefault="00E458C2" w:rsidP="00E458C2">
      <w:pPr>
        <w:rPr>
          <w:b/>
          <w:color w:val="00B050"/>
        </w:rPr>
      </w:pPr>
      <w:r w:rsidRPr="00F55FF1">
        <w:rPr>
          <w:b/>
          <w:color w:val="00B050"/>
        </w:rPr>
        <w:t xml:space="preserve">A revitalised and expanded federally funded legal aid system </w:t>
      </w:r>
      <w:r w:rsidR="00C13F41" w:rsidRPr="00F55FF1">
        <w:rPr>
          <w:b/>
          <w:color w:val="00B050"/>
        </w:rPr>
        <w:t>sh</w:t>
      </w:r>
      <w:r w:rsidRPr="00F55FF1">
        <w:rPr>
          <w:b/>
          <w:color w:val="00B050"/>
        </w:rPr>
        <w:t>ould be used. For example, when a financial service with disproportional monetary advantage initiates legal proceedings against a consumer of financial services, it will be required to contribute/underwrite an amount equivalent to their total legal budget to legal aid, rather than fund FOS, the new AFCA, or other options. This would mean that the financial services client would have proportionate legal representation from day one, levelling the legal playing field. If successful a financial service would likely recoup its outlay eliminating a financial penalty.</w:t>
      </w:r>
    </w:p>
    <w:p w:rsidR="00E458C2" w:rsidRPr="00F55FF1" w:rsidRDefault="00E458C2" w:rsidP="00E458C2">
      <w:pPr>
        <w:rPr>
          <w:b/>
          <w:color w:val="00B050"/>
        </w:rPr>
      </w:pPr>
    </w:p>
    <w:p w:rsidR="00E458C2" w:rsidRPr="00F55FF1" w:rsidRDefault="00E458C2" w:rsidP="00E458C2">
      <w:pPr>
        <w:rPr>
          <w:b/>
          <w:color w:val="00B050"/>
        </w:rPr>
      </w:pPr>
      <w:r w:rsidRPr="00F55FF1">
        <w:rPr>
          <w:b/>
          <w:color w:val="00B050"/>
        </w:rPr>
        <w:t>Such an initiative would likely reduce litigation because the financial services with monetary advantage would no long</w:t>
      </w:r>
      <w:r w:rsidR="0030780C" w:rsidRPr="00F55FF1">
        <w:rPr>
          <w:b/>
          <w:color w:val="00B050"/>
        </w:rPr>
        <w:t>er be able to use this country’s</w:t>
      </w:r>
      <w:r w:rsidRPr="00F55FF1">
        <w:rPr>
          <w:b/>
          <w:color w:val="00B050"/>
        </w:rPr>
        <w:t xml:space="preserve"> legal system as a weapon against their clients forcing a change in the culture described above. It would result in a greater degree of fairness and equity resulting in better common law precedent</w:t>
      </w:r>
      <w:r w:rsidR="0030780C" w:rsidRPr="00F55FF1">
        <w:rPr>
          <w:b/>
          <w:color w:val="00B050"/>
        </w:rPr>
        <w:t>s</w:t>
      </w:r>
      <w:r w:rsidRPr="00F55FF1">
        <w:rPr>
          <w:b/>
          <w:color w:val="00B050"/>
        </w:rPr>
        <w:t>. It would be an incubator for lawyers and judges that have grounding in the force, rather than the dark side of law. It would likely be less expensive for financial services, as well as the public purse. It would be proactive in establishing “Equality of Arms” within our legal sector.</w:t>
      </w:r>
    </w:p>
    <w:p w:rsidR="00E458C2" w:rsidRPr="00F55FF1" w:rsidRDefault="00E458C2" w:rsidP="00E458C2">
      <w:pPr>
        <w:rPr>
          <w:b/>
          <w:color w:val="00B050"/>
        </w:rPr>
      </w:pPr>
      <w:r w:rsidRPr="00F55FF1">
        <w:rPr>
          <w:b/>
          <w:color w:val="00B050"/>
        </w:rPr>
        <w:t xml:space="preserve"> </w:t>
      </w:r>
    </w:p>
    <w:p w:rsidR="00E458C2" w:rsidRPr="00F55FF1" w:rsidRDefault="00E458C2" w:rsidP="00E458C2">
      <w:pPr>
        <w:rPr>
          <w:b/>
          <w:color w:val="00B050"/>
        </w:rPr>
      </w:pPr>
      <w:r w:rsidRPr="00F55FF1">
        <w:rPr>
          <w:b/>
          <w:color w:val="00B050"/>
        </w:rPr>
        <w:t xml:space="preserve">It would no doubt be argued by a financial service with the disproportionate advantage, that requiring them to contribute/underwrite an amount equivalent to their total legal costs to legal </w:t>
      </w:r>
      <w:r w:rsidRPr="00F55FF1">
        <w:rPr>
          <w:b/>
          <w:color w:val="00B050"/>
        </w:rPr>
        <w:lastRenderedPageBreak/>
        <w:t>aid so that their client had equity within the court system would be punitive, but in that case so is the ineffective, not fit for purpose FOS. It is the plaintiff financial service and only the plaintiff financial service that chooses to use the legal system. It could choose another method to resolve the issue, thus avoiding the legal system and any associated cost. I also believe that such a measure would reduce the burden on the courts because legal action would become a solution of last resort and because there would be proportional equity</w:t>
      </w:r>
      <w:r w:rsidR="000265E8" w:rsidRPr="00F55FF1">
        <w:rPr>
          <w:b/>
          <w:color w:val="00B050"/>
        </w:rPr>
        <w:t>,</w:t>
      </w:r>
      <w:r w:rsidRPr="00F55FF1">
        <w:rPr>
          <w:b/>
          <w:color w:val="00B050"/>
        </w:rPr>
        <w:t xml:space="preserve"> matters would progress in a fairer and a timelier manner.</w:t>
      </w:r>
    </w:p>
    <w:p w:rsidR="00E458C2" w:rsidRPr="00F40BF5" w:rsidRDefault="00E458C2" w:rsidP="00E458C2"/>
    <w:p w:rsidR="00E458C2" w:rsidRPr="00F40BF5" w:rsidRDefault="00E458C2" w:rsidP="00E458C2">
      <w:r w:rsidRPr="00F40BF5">
        <w:t>(Continued in ‘Other Comments’)</w:t>
      </w:r>
    </w:p>
    <w:p w:rsidR="00E458C2" w:rsidRPr="00F40BF5" w:rsidRDefault="00F55FF1" w:rsidP="00E458C2">
      <w:r>
        <w:pict>
          <v:rect id="_x0000_i1034" style="width:451.3pt;height:1.5pt" o:hralign="center" o:hrstd="t" o:hr="t" fillcolor="#a0a0a0" stroked="f"/>
        </w:pict>
      </w:r>
    </w:p>
    <w:p w:rsidR="00E458C2" w:rsidRPr="00F40BF5" w:rsidRDefault="00E458C2" w:rsidP="00E458C2"/>
    <w:p w:rsidR="00E458C2" w:rsidRPr="00F40BF5" w:rsidRDefault="00E458C2" w:rsidP="00E458C2">
      <w:pPr>
        <w:rPr>
          <w:b/>
          <w:color w:val="FF0000"/>
        </w:rPr>
      </w:pPr>
      <w:r w:rsidRPr="00F40BF5">
        <w:rPr>
          <w:b/>
          <w:color w:val="FF0000"/>
        </w:rPr>
        <w:t>Other Comments (Maximum 3000 characters including spaces)</w:t>
      </w:r>
    </w:p>
    <w:p w:rsidR="00E458C2" w:rsidRPr="00F40BF5" w:rsidRDefault="00E458C2" w:rsidP="00E458C2"/>
    <w:p w:rsidR="00E458C2" w:rsidRPr="00F40BF5" w:rsidRDefault="00F55FF1" w:rsidP="00E458C2">
      <w:r>
        <w:pict>
          <v:rect id="_x0000_i1035" style="width:451.3pt;height:1.5pt" o:hralign="center" o:hrstd="t" o:hr="t" fillcolor="#a0a0a0" stroked="f"/>
        </w:pict>
      </w:r>
    </w:p>
    <w:p w:rsidR="00E458C2" w:rsidRPr="00F40BF5" w:rsidRDefault="00E458C2" w:rsidP="00E458C2"/>
    <w:p w:rsidR="00E458C2" w:rsidRPr="00F40BF5" w:rsidRDefault="00E458C2" w:rsidP="00E458C2">
      <w:r w:rsidRPr="00F40BF5">
        <w:t>(Continued from ‘What changes would you like the Royal Commission to recommend’)</w:t>
      </w:r>
    </w:p>
    <w:p w:rsidR="00E458C2" w:rsidRPr="00F40BF5" w:rsidRDefault="00E458C2" w:rsidP="00E458C2"/>
    <w:p w:rsidR="00E458C2" w:rsidRPr="00F55FF1" w:rsidRDefault="00E458C2" w:rsidP="00E458C2">
      <w:pPr>
        <w:rPr>
          <w:b/>
          <w:color w:val="00B050"/>
        </w:rPr>
      </w:pPr>
      <w:r w:rsidRPr="00F55FF1">
        <w:rPr>
          <w:b/>
          <w:color w:val="00B050"/>
        </w:rPr>
        <w:t>The financial service funded initiative described above could enable a specialist cell within legal aid to develop the knowledge and skills to counter the financial service corporate legal partners. It could also be instrumental in supplying intelligence to ASIC and APRA i</w:t>
      </w:r>
      <w:r w:rsidR="000265E8" w:rsidRPr="00F55FF1">
        <w:rPr>
          <w:b/>
          <w:color w:val="00B050"/>
        </w:rPr>
        <w:t xml:space="preserve">n a timely and effective manner, </w:t>
      </w:r>
      <w:r w:rsidRPr="00F55FF1">
        <w:rPr>
          <w:b/>
          <w:color w:val="00B050"/>
        </w:rPr>
        <w:t>improving those organisations</w:t>
      </w:r>
      <w:r w:rsidR="0030780C" w:rsidRPr="00F55FF1">
        <w:rPr>
          <w:b/>
          <w:color w:val="00B050"/>
        </w:rPr>
        <w:t>’</w:t>
      </w:r>
      <w:r w:rsidRPr="00F55FF1">
        <w:rPr>
          <w:b/>
          <w:color w:val="00B050"/>
        </w:rPr>
        <w:t xml:space="preserve"> effectiveness.</w:t>
      </w:r>
    </w:p>
    <w:p w:rsidR="00E458C2" w:rsidRPr="00F55FF1" w:rsidRDefault="00E458C2" w:rsidP="00E458C2">
      <w:pPr>
        <w:rPr>
          <w:b/>
          <w:color w:val="00B050"/>
        </w:rPr>
      </w:pPr>
    </w:p>
    <w:p w:rsidR="00E458C2" w:rsidRPr="00F55FF1" w:rsidRDefault="00E458C2" w:rsidP="00E458C2">
      <w:pPr>
        <w:rPr>
          <w:b/>
          <w:color w:val="00B050"/>
        </w:rPr>
      </w:pPr>
      <w:r w:rsidRPr="00F55FF1">
        <w:rPr>
          <w:b/>
          <w:color w:val="00B050"/>
        </w:rPr>
        <w:t>Importantly the initiative would give ‘access to justice’ to consumers of financial services that have nowhere to turn and lack the skills to effectively identify the ‘rea</w:t>
      </w:r>
      <w:r w:rsidR="00111986" w:rsidRPr="00F55FF1">
        <w:rPr>
          <w:b/>
          <w:color w:val="00B050"/>
        </w:rPr>
        <w:t>l issues’ and present them in a</w:t>
      </w:r>
      <w:r w:rsidRPr="00F55FF1">
        <w:rPr>
          <w:b/>
          <w:color w:val="00B050"/>
        </w:rPr>
        <w:t xml:space="preserve"> </w:t>
      </w:r>
      <w:r w:rsidR="009679F4" w:rsidRPr="00F55FF1">
        <w:rPr>
          <w:b/>
          <w:color w:val="00B050"/>
        </w:rPr>
        <w:t xml:space="preserve">timely, proportional, </w:t>
      </w:r>
      <w:r w:rsidRPr="00F55FF1">
        <w:rPr>
          <w:b/>
          <w:color w:val="00B050"/>
        </w:rPr>
        <w:t>equitable</w:t>
      </w:r>
      <w:r w:rsidR="009679F4" w:rsidRPr="00F55FF1">
        <w:rPr>
          <w:b/>
          <w:color w:val="00B050"/>
        </w:rPr>
        <w:t>,</w:t>
      </w:r>
      <w:r w:rsidRPr="00F55FF1">
        <w:rPr>
          <w:b/>
          <w:color w:val="00B050"/>
        </w:rPr>
        <w:t xml:space="preserve"> and court compliant manner to this country’s courts.</w:t>
      </w:r>
    </w:p>
    <w:p w:rsidR="00E458C2" w:rsidRPr="00F55FF1" w:rsidRDefault="00E458C2" w:rsidP="00E458C2">
      <w:pPr>
        <w:rPr>
          <w:b/>
          <w:color w:val="00B050"/>
        </w:rPr>
      </w:pPr>
    </w:p>
    <w:p w:rsidR="00E458C2" w:rsidRPr="00F55FF1" w:rsidRDefault="00E458C2" w:rsidP="00E458C2">
      <w:pPr>
        <w:rPr>
          <w:b/>
          <w:color w:val="00B050"/>
        </w:rPr>
      </w:pPr>
      <w:r w:rsidRPr="00F55FF1">
        <w:rPr>
          <w:b/>
          <w:color w:val="00B050"/>
        </w:rPr>
        <w:t>Where one side has significant monetary advantage, not only do they gain a significant legal advantage, they are also able to finance an out of court monetary settlement in the event there is a danger of losing in the court, these settlements are generally accompanied by a gag agreement. The precedent that may have been established by a just but adverse judgement to a monetarised plaintiff is never established, which in itself has the effect of corrupting Australian law.</w:t>
      </w:r>
    </w:p>
    <w:p w:rsidR="00E458C2" w:rsidRPr="00F55FF1" w:rsidRDefault="00E458C2" w:rsidP="00E458C2">
      <w:pPr>
        <w:rPr>
          <w:b/>
          <w:color w:val="00B050"/>
        </w:rPr>
      </w:pPr>
    </w:p>
    <w:p w:rsidR="00F40BF5" w:rsidRPr="00F55FF1" w:rsidRDefault="00E458C2" w:rsidP="00E458C2">
      <w:pPr>
        <w:rPr>
          <w:b/>
          <w:color w:val="00B050"/>
        </w:rPr>
      </w:pPr>
      <w:r w:rsidRPr="00F55FF1">
        <w:rPr>
          <w:b/>
          <w:color w:val="00B050"/>
        </w:rPr>
        <w:t>I say that if there was ‘equali</w:t>
      </w:r>
      <w:r w:rsidR="00111986" w:rsidRPr="00F55FF1">
        <w:rPr>
          <w:b/>
          <w:color w:val="00B050"/>
        </w:rPr>
        <w:t>ty of arms’ within this country’</w:t>
      </w:r>
      <w:r w:rsidRPr="00F55FF1">
        <w:rPr>
          <w:b/>
          <w:color w:val="00B050"/>
        </w:rPr>
        <w:t>s justice system, this Royal Commission, and the plethora of inquiries that preceded it would not have been required.</w:t>
      </w:r>
    </w:p>
    <w:p w:rsidR="00F40BF5" w:rsidRPr="00F55FF1" w:rsidRDefault="00F40BF5" w:rsidP="00E458C2">
      <w:pPr>
        <w:rPr>
          <w:b/>
          <w:color w:val="00B050"/>
        </w:rPr>
      </w:pPr>
    </w:p>
    <w:p w:rsidR="00F40BF5" w:rsidRPr="00F55FF1" w:rsidRDefault="00F40BF5" w:rsidP="00E458C2">
      <w:pPr>
        <w:rPr>
          <w:b/>
          <w:color w:val="00B050"/>
        </w:rPr>
      </w:pPr>
      <w:r w:rsidRPr="00F55FF1">
        <w:rPr>
          <w:b/>
          <w:color w:val="00B050"/>
        </w:rPr>
        <w:t>The Australian Attorney General states on the official web site under the heading equality:</w:t>
      </w:r>
    </w:p>
    <w:p w:rsidR="00F40BF5" w:rsidRPr="00F55FF1" w:rsidRDefault="00F40BF5" w:rsidP="00E458C2">
      <w:pPr>
        <w:rPr>
          <w:b/>
          <w:color w:val="00B050"/>
        </w:rPr>
      </w:pPr>
    </w:p>
    <w:p w:rsidR="00F40BF5" w:rsidRPr="00F55FF1" w:rsidRDefault="00183927" w:rsidP="00E458C2">
      <w:pPr>
        <w:rPr>
          <w:b/>
          <w:color w:val="00B050"/>
        </w:rPr>
      </w:pPr>
      <w:r w:rsidRPr="00F55FF1">
        <w:rPr>
          <w:b/>
          <w:color w:val="00B050"/>
        </w:rPr>
        <w:t>“…What constitutes a fair hearing will require recognition of the interests of the accused, the victim and the community (in a criminal trial) and of all parties (in a civil proceeding). In any event, the procedures followed in a hearing should respect the principle of 'equality of arms', which requires that all parties to a proceeding must have a reasonable opportunity of presenting their case under conditions that do not disadvantage them as against other parties to the proceedings. The UN Human Rights Committee has found a violation of article 14(1) in a case in which a right of appeal was open to the prosecution but not to the accused…”</w:t>
      </w:r>
    </w:p>
    <w:p w:rsidR="00F40BF5" w:rsidRPr="00183927" w:rsidRDefault="00F40BF5" w:rsidP="00E458C2"/>
    <w:p w:rsidR="00E458C2" w:rsidRPr="00183927" w:rsidRDefault="00E458C2" w:rsidP="00E458C2">
      <w:r w:rsidRPr="00183927">
        <w:t xml:space="preserve"> </w:t>
      </w:r>
      <w:hyperlink r:id="rId7" w:history="1">
        <w:r w:rsidR="00F40BF5" w:rsidRPr="00183927">
          <w:rPr>
            <w:rStyle w:val="Hyperlink"/>
          </w:rPr>
          <w:t>https://www.ag.gov.au/RightsAndProtections/HumanRights/Human-rights-scrutiny/PublicSectorGuidanceSheets/Pages/Fairtrialandfairhearingrights.aspx</w:t>
        </w:r>
      </w:hyperlink>
    </w:p>
    <w:p w:rsidR="00F40BF5" w:rsidRPr="00183927" w:rsidRDefault="00F40BF5" w:rsidP="00E458C2"/>
    <w:p w:rsidR="00E458C2" w:rsidRPr="00183927" w:rsidRDefault="00E458C2" w:rsidP="00E458C2"/>
    <w:p w:rsidR="00E458C2" w:rsidRPr="00F40BF5" w:rsidRDefault="00F55FF1" w:rsidP="00FC43D2">
      <w:r>
        <w:pict>
          <v:rect id="_x0000_i1036" style="width:451.3pt;height:1.5pt" o:hralign="center" o:hrstd="t" o:hr="t" fillcolor="#a0a0a0" stroked="f"/>
        </w:pict>
      </w:r>
    </w:p>
    <w:p w:rsidR="00FA3993" w:rsidRPr="00F40BF5" w:rsidRDefault="00FA3993" w:rsidP="00FC43D2"/>
    <w:sectPr w:rsidR="00FA3993" w:rsidRPr="00F40B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656E"/>
    <w:multiLevelType w:val="hybridMultilevel"/>
    <w:tmpl w:val="EEE4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81040E"/>
    <w:multiLevelType w:val="hybridMultilevel"/>
    <w:tmpl w:val="5D3A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ED2599"/>
    <w:multiLevelType w:val="hybridMultilevel"/>
    <w:tmpl w:val="265E4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487975"/>
    <w:multiLevelType w:val="hybridMultilevel"/>
    <w:tmpl w:val="B7AA69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7C"/>
    <w:rsid w:val="0000030C"/>
    <w:rsid w:val="00000FDC"/>
    <w:rsid w:val="0000189F"/>
    <w:rsid w:val="00002002"/>
    <w:rsid w:val="00002EB2"/>
    <w:rsid w:val="0000752A"/>
    <w:rsid w:val="00007AA5"/>
    <w:rsid w:val="000102BE"/>
    <w:rsid w:val="00010D7E"/>
    <w:rsid w:val="00011116"/>
    <w:rsid w:val="00013732"/>
    <w:rsid w:val="0001428A"/>
    <w:rsid w:val="00015396"/>
    <w:rsid w:val="000155F0"/>
    <w:rsid w:val="0002084D"/>
    <w:rsid w:val="00021E37"/>
    <w:rsid w:val="00022ED1"/>
    <w:rsid w:val="00022FD1"/>
    <w:rsid w:val="00023CD1"/>
    <w:rsid w:val="00024D7C"/>
    <w:rsid w:val="00025C31"/>
    <w:rsid w:val="000265E8"/>
    <w:rsid w:val="00026882"/>
    <w:rsid w:val="00027CEB"/>
    <w:rsid w:val="00030355"/>
    <w:rsid w:val="00033147"/>
    <w:rsid w:val="00033312"/>
    <w:rsid w:val="00036B08"/>
    <w:rsid w:val="0004014F"/>
    <w:rsid w:val="00041840"/>
    <w:rsid w:val="00042570"/>
    <w:rsid w:val="00042682"/>
    <w:rsid w:val="00042D18"/>
    <w:rsid w:val="000445C1"/>
    <w:rsid w:val="000461BD"/>
    <w:rsid w:val="00047536"/>
    <w:rsid w:val="00052609"/>
    <w:rsid w:val="00061E82"/>
    <w:rsid w:val="000635DF"/>
    <w:rsid w:val="00064546"/>
    <w:rsid w:val="00066223"/>
    <w:rsid w:val="00070F08"/>
    <w:rsid w:val="0007422A"/>
    <w:rsid w:val="00076E14"/>
    <w:rsid w:val="0008087E"/>
    <w:rsid w:val="00080C9C"/>
    <w:rsid w:val="000831E7"/>
    <w:rsid w:val="00083495"/>
    <w:rsid w:val="00083A20"/>
    <w:rsid w:val="00083FAB"/>
    <w:rsid w:val="0008413E"/>
    <w:rsid w:val="000852E0"/>
    <w:rsid w:val="000855A5"/>
    <w:rsid w:val="0008687B"/>
    <w:rsid w:val="00091FE4"/>
    <w:rsid w:val="00092921"/>
    <w:rsid w:val="000944E6"/>
    <w:rsid w:val="00094A1A"/>
    <w:rsid w:val="00094EDD"/>
    <w:rsid w:val="0009692A"/>
    <w:rsid w:val="00097324"/>
    <w:rsid w:val="00097595"/>
    <w:rsid w:val="000A010E"/>
    <w:rsid w:val="000A1BF1"/>
    <w:rsid w:val="000A2C10"/>
    <w:rsid w:val="000A3390"/>
    <w:rsid w:val="000A7071"/>
    <w:rsid w:val="000A7C07"/>
    <w:rsid w:val="000B0829"/>
    <w:rsid w:val="000B209B"/>
    <w:rsid w:val="000B48DB"/>
    <w:rsid w:val="000B5001"/>
    <w:rsid w:val="000B645E"/>
    <w:rsid w:val="000C33F8"/>
    <w:rsid w:val="000C5776"/>
    <w:rsid w:val="000C584F"/>
    <w:rsid w:val="000C78BD"/>
    <w:rsid w:val="000D42C0"/>
    <w:rsid w:val="000D44A0"/>
    <w:rsid w:val="000D477C"/>
    <w:rsid w:val="000E0C4B"/>
    <w:rsid w:val="000E0F79"/>
    <w:rsid w:val="000E1C2A"/>
    <w:rsid w:val="000E2D1B"/>
    <w:rsid w:val="000F0C09"/>
    <w:rsid w:val="000F4153"/>
    <w:rsid w:val="000F56D1"/>
    <w:rsid w:val="00100B01"/>
    <w:rsid w:val="00100C80"/>
    <w:rsid w:val="00101D33"/>
    <w:rsid w:val="00102600"/>
    <w:rsid w:val="001027E8"/>
    <w:rsid w:val="0010506B"/>
    <w:rsid w:val="00105E86"/>
    <w:rsid w:val="0010666F"/>
    <w:rsid w:val="00106C35"/>
    <w:rsid w:val="001070A1"/>
    <w:rsid w:val="001108BC"/>
    <w:rsid w:val="001115ED"/>
    <w:rsid w:val="00111986"/>
    <w:rsid w:val="00113699"/>
    <w:rsid w:val="001148BB"/>
    <w:rsid w:val="0011662D"/>
    <w:rsid w:val="00116DB4"/>
    <w:rsid w:val="001208C3"/>
    <w:rsid w:val="001216CB"/>
    <w:rsid w:val="0012180B"/>
    <w:rsid w:val="00121DD8"/>
    <w:rsid w:val="001226EE"/>
    <w:rsid w:val="00126EAB"/>
    <w:rsid w:val="00131473"/>
    <w:rsid w:val="00131732"/>
    <w:rsid w:val="001330CA"/>
    <w:rsid w:val="0013422E"/>
    <w:rsid w:val="00134565"/>
    <w:rsid w:val="00135540"/>
    <w:rsid w:val="00135716"/>
    <w:rsid w:val="00136442"/>
    <w:rsid w:val="00137120"/>
    <w:rsid w:val="0014080F"/>
    <w:rsid w:val="00141D84"/>
    <w:rsid w:val="0014471D"/>
    <w:rsid w:val="001456FC"/>
    <w:rsid w:val="001473C1"/>
    <w:rsid w:val="0014783C"/>
    <w:rsid w:val="00154650"/>
    <w:rsid w:val="0015508F"/>
    <w:rsid w:val="001557AD"/>
    <w:rsid w:val="0016222C"/>
    <w:rsid w:val="00163FD5"/>
    <w:rsid w:val="001656D8"/>
    <w:rsid w:val="001663FA"/>
    <w:rsid w:val="0017270F"/>
    <w:rsid w:val="00173333"/>
    <w:rsid w:val="00173634"/>
    <w:rsid w:val="001739BA"/>
    <w:rsid w:val="001745F0"/>
    <w:rsid w:val="00176B0A"/>
    <w:rsid w:val="00177F44"/>
    <w:rsid w:val="001809AC"/>
    <w:rsid w:val="001809D9"/>
    <w:rsid w:val="00182D5E"/>
    <w:rsid w:val="00183237"/>
    <w:rsid w:val="00183681"/>
    <w:rsid w:val="001837CF"/>
    <w:rsid w:val="00183927"/>
    <w:rsid w:val="001842BF"/>
    <w:rsid w:val="0018447A"/>
    <w:rsid w:val="00184C29"/>
    <w:rsid w:val="001858D1"/>
    <w:rsid w:val="0018794F"/>
    <w:rsid w:val="00191A10"/>
    <w:rsid w:val="00192DFD"/>
    <w:rsid w:val="00195096"/>
    <w:rsid w:val="00195D2B"/>
    <w:rsid w:val="00196D5F"/>
    <w:rsid w:val="001A0301"/>
    <w:rsid w:val="001A422A"/>
    <w:rsid w:val="001A5BBB"/>
    <w:rsid w:val="001A7F4B"/>
    <w:rsid w:val="001B63AB"/>
    <w:rsid w:val="001B63C4"/>
    <w:rsid w:val="001B7969"/>
    <w:rsid w:val="001C0789"/>
    <w:rsid w:val="001C1FEB"/>
    <w:rsid w:val="001C4477"/>
    <w:rsid w:val="001C4F04"/>
    <w:rsid w:val="001C6C6F"/>
    <w:rsid w:val="001C6C85"/>
    <w:rsid w:val="001C6C89"/>
    <w:rsid w:val="001C73A1"/>
    <w:rsid w:val="001D0FAA"/>
    <w:rsid w:val="001D22C4"/>
    <w:rsid w:val="001D236F"/>
    <w:rsid w:val="001D2749"/>
    <w:rsid w:val="001D4F7B"/>
    <w:rsid w:val="001D73C5"/>
    <w:rsid w:val="001E042E"/>
    <w:rsid w:val="001E20E5"/>
    <w:rsid w:val="001E29F6"/>
    <w:rsid w:val="001E58AC"/>
    <w:rsid w:val="001E6A5A"/>
    <w:rsid w:val="001F35C6"/>
    <w:rsid w:val="001F4158"/>
    <w:rsid w:val="001F5694"/>
    <w:rsid w:val="001F7433"/>
    <w:rsid w:val="00202A0C"/>
    <w:rsid w:val="0020592D"/>
    <w:rsid w:val="00206ACA"/>
    <w:rsid w:val="00211109"/>
    <w:rsid w:val="00212067"/>
    <w:rsid w:val="002121A7"/>
    <w:rsid w:val="0021263B"/>
    <w:rsid w:val="0021439C"/>
    <w:rsid w:val="0021577E"/>
    <w:rsid w:val="00217078"/>
    <w:rsid w:val="00220FEF"/>
    <w:rsid w:val="0022167B"/>
    <w:rsid w:val="00222E12"/>
    <w:rsid w:val="00222F6B"/>
    <w:rsid w:val="00226478"/>
    <w:rsid w:val="0022731E"/>
    <w:rsid w:val="002276EB"/>
    <w:rsid w:val="00234898"/>
    <w:rsid w:val="00235DF4"/>
    <w:rsid w:val="00236397"/>
    <w:rsid w:val="00236643"/>
    <w:rsid w:val="002374BF"/>
    <w:rsid w:val="00241E63"/>
    <w:rsid w:val="002430A0"/>
    <w:rsid w:val="00247806"/>
    <w:rsid w:val="002510C4"/>
    <w:rsid w:val="00251D13"/>
    <w:rsid w:val="002528A3"/>
    <w:rsid w:val="002538D7"/>
    <w:rsid w:val="00256E5F"/>
    <w:rsid w:val="0026145F"/>
    <w:rsid w:val="00263241"/>
    <w:rsid w:val="002641A1"/>
    <w:rsid w:val="00267E10"/>
    <w:rsid w:val="00272CFC"/>
    <w:rsid w:val="00273D76"/>
    <w:rsid w:val="00273D78"/>
    <w:rsid w:val="002801B8"/>
    <w:rsid w:val="00280EEE"/>
    <w:rsid w:val="00284362"/>
    <w:rsid w:val="00286BF4"/>
    <w:rsid w:val="00287496"/>
    <w:rsid w:val="00287F4F"/>
    <w:rsid w:val="002907C9"/>
    <w:rsid w:val="00290CF3"/>
    <w:rsid w:val="00292C98"/>
    <w:rsid w:val="00292D8C"/>
    <w:rsid w:val="00294E5D"/>
    <w:rsid w:val="0029569F"/>
    <w:rsid w:val="0029614C"/>
    <w:rsid w:val="002A0A22"/>
    <w:rsid w:val="002A1A37"/>
    <w:rsid w:val="002A3C71"/>
    <w:rsid w:val="002A48EE"/>
    <w:rsid w:val="002A56D6"/>
    <w:rsid w:val="002A6028"/>
    <w:rsid w:val="002B0B1B"/>
    <w:rsid w:val="002B0E65"/>
    <w:rsid w:val="002B272F"/>
    <w:rsid w:val="002B296F"/>
    <w:rsid w:val="002B34D0"/>
    <w:rsid w:val="002B44E5"/>
    <w:rsid w:val="002B571F"/>
    <w:rsid w:val="002C04D1"/>
    <w:rsid w:val="002C0971"/>
    <w:rsid w:val="002C1BAD"/>
    <w:rsid w:val="002C1C9D"/>
    <w:rsid w:val="002C2A9D"/>
    <w:rsid w:val="002C3E5B"/>
    <w:rsid w:val="002C442A"/>
    <w:rsid w:val="002C4747"/>
    <w:rsid w:val="002D02B0"/>
    <w:rsid w:val="002D047F"/>
    <w:rsid w:val="002D24FD"/>
    <w:rsid w:val="002D2AE5"/>
    <w:rsid w:val="002D3D4C"/>
    <w:rsid w:val="002D46DC"/>
    <w:rsid w:val="002D4DC0"/>
    <w:rsid w:val="002D4E13"/>
    <w:rsid w:val="002D7034"/>
    <w:rsid w:val="002D73BA"/>
    <w:rsid w:val="002E2C86"/>
    <w:rsid w:val="002E4FB9"/>
    <w:rsid w:val="002E55CE"/>
    <w:rsid w:val="002E5932"/>
    <w:rsid w:val="002E5C07"/>
    <w:rsid w:val="002E6829"/>
    <w:rsid w:val="002F3BDC"/>
    <w:rsid w:val="002F3C12"/>
    <w:rsid w:val="002F4735"/>
    <w:rsid w:val="002F4A2B"/>
    <w:rsid w:val="002F6473"/>
    <w:rsid w:val="002F6559"/>
    <w:rsid w:val="002F7359"/>
    <w:rsid w:val="00300098"/>
    <w:rsid w:val="00302279"/>
    <w:rsid w:val="00303D7A"/>
    <w:rsid w:val="00304B14"/>
    <w:rsid w:val="00306D5F"/>
    <w:rsid w:val="00306FA3"/>
    <w:rsid w:val="0030780C"/>
    <w:rsid w:val="00307A96"/>
    <w:rsid w:val="00310EF5"/>
    <w:rsid w:val="0031233F"/>
    <w:rsid w:val="00312B42"/>
    <w:rsid w:val="003137E5"/>
    <w:rsid w:val="00313871"/>
    <w:rsid w:val="00313DB3"/>
    <w:rsid w:val="00322D22"/>
    <w:rsid w:val="00324A0E"/>
    <w:rsid w:val="003252B3"/>
    <w:rsid w:val="0032768D"/>
    <w:rsid w:val="00330E12"/>
    <w:rsid w:val="00331AE4"/>
    <w:rsid w:val="003343DA"/>
    <w:rsid w:val="003353B2"/>
    <w:rsid w:val="00337227"/>
    <w:rsid w:val="003413B2"/>
    <w:rsid w:val="00342A3A"/>
    <w:rsid w:val="00342AF9"/>
    <w:rsid w:val="00351210"/>
    <w:rsid w:val="00351DFA"/>
    <w:rsid w:val="003555D1"/>
    <w:rsid w:val="003555DA"/>
    <w:rsid w:val="00360732"/>
    <w:rsid w:val="00361C31"/>
    <w:rsid w:val="00362170"/>
    <w:rsid w:val="00362863"/>
    <w:rsid w:val="00363840"/>
    <w:rsid w:val="00363A90"/>
    <w:rsid w:val="00364A07"/>
    <w:rsid w:val="00366CC5"/>
    <w:rsid w:val="00370128"/>
    <w:rsid w:val="0037089B"/>
    <w:rsid w:val="00370FD2"/>
    <w:rsid w:val="00371969"/>
    <w:rsid w:val="00372B40"/>
    <w:rsid w:val="00376C3A"/>
    <w:rsid w:val="00377CE9"/>
    <w:rsid w:val="00380FDC"/>
    <w:rsid w:val="00384CBD"/>
    <w:rsid w:val="00385979"/>
    <w:rsid w:val="00387495"/>
    <w:rsid w:val="00387560"/>
    <w:rsid w:val="00390127"/>
    <w:rsid w:val="00390478"/>
    <w:rsid w:val="00390A37"/>
    <w:rsid w:val="00390A68"/>
    <w:rsid w:val="0039303D"/>
    <w:rsid w:val="00394B2E"/>
    <w:rsid w:val="0039773C"/>
    <w:rsid w:val="003A24EA"/>
    <w:rsid w:val="003A3F31"/>
    <w:rsid w:val="003A47AA"/>
    <w:rsid w:val="003A5F53"/>
    <w:rsid w:val="003B040A"/>
    <w:rsid w:val="003B0D34"/>
    <w:rsid w:val="003B23AC"/>
    <w:rsid w:val="003B2938"/>
    <w:rsid w:val="003B369C"/>
    <w:rsid w:val="003B3C8B"/>
    <w:rsid w:val="003B4381"/>
    <w:rsid w:val="003B46FD"/>
    <w:rsid w:val="003B4E15"/>
    <w:rsid w:val="003B4F2C"/>
    <w:rsid w:val="003B5364"/>
    <w:rsid w:val="003C005A"/>
    <w:rsid w:val="003C0603"/>
    <w:rsid w:val="003C32E5"/>
    <w:rsid w:val="003C6606"/>
    <w:rsid w:val="003D0726"/>
    <w:rsid w:val="003D1937"/>
    <w:rsid w:val="003D29FE"/>
    <w:rsid w:val="003D2A4C"/>
    <w:rsid w:val="003D2A65"/>
    <w:rsid w:val="003D2CD1"/>
    <w:rsid w:val="003D659F"/>
    <w:rsid w:val="003E0A8E"/>
    <w:rsid w:val="003E0C15"/>
    <w:rsid w:val="003E1113"/>
    <w:rsid w:val="003E4DA8"/>
    <w:rsid w:val="003E4E50"/>
    <w:rsid w:val="003E7D37"/>
    <w:rsid w:val="003F27B4"/>
    <w:rsid w:val="003F3BAB"/>
    <w:rsid w:val="003F6896"/>
    <w:rsid w:val="0040237D"/>
    <w:rsid w:val="00402856"/>
    <w:rsid w:val="00403CF4"/>
    <w:rsid w:val="00406BB0"/>
    <w:rsid w:val="004167B4"/>
    <w:rsid w:val="00420169"/>
    <w:rsid w:val="00422C2B"/>
    <w:rsid w:val="00423DB4"/>
    <w:rsid w:val="00423F53"/>
    <w:rsid w:val="00427A7F"/>
    <w:rsid w:val="0043321E"/>
    <w:rsid w:val="00435B0D"/>
    <w:rsid w:val="004373F9"/>
    <w:rsid w:val="00440CEB"/>
    <w:rsid w:val="00442013"/>
    <w:rsid w:val="0044208B"/>
    <w:rsid w:val="00443E17"/>
    <w:rsid w:val="00444037"/>
    <w:rsid w:val="00446167"/>
    <w:rsid w:val="00447F12"/>
    <w:rsid w:val="004501B5"/>
    <w:rsid w:val="0045053C"/>
    <w:rsid w:val="00450942"/>
    <w:rsid w:val="00451876"/>
    <w:rsid w:val="00451E82"/>
    <w:rsid w:val="004520CD"/>
    <w:rsid w:val="00453396"/>
    <w:rsid w:val="00453A84"/>
    <w:rsid w:val="00454FC0"/>
    <w:rsid w:val="00455FEC"/>
    <w:rsid w:val="00457295"/>
    <w:rsid w:val="00461D9E"/>
    <w:rsid w:val="00463C85"/>
    <w:rsid w:val="00465041"/>
    <w:rsid w:val="004657AF"/>
    <w:rsid w:val="004660E3"/>
    <w:rsid w:val="004665CC"/>
    <w:rsid w:val="00467985"/>
    <w:rsid w:val="004718C5"/>
    <w:rsid w:val="0047242C"/>
    <w:rsid w:val="004743DF"/>
    <w:rsid w:val="00474420"/>
    <w:rsid w:val="004756C9"/>
    <w:rsid w:val="004821A8"/>
    <w:rsid w:val="0048284F"/>
    <w:rsid w:val="00482DE3"/>
    <w:rsid w:val="004835EA"/>
    <w:rsid w:val="00484875"/>
    <w:rsid w:val="004866FF"/>
    <w:rsid w:val="0049077B"/>
    <w:rsid w:val="0049191D"/>
    <w:rsid w:val="0049623D"/>
    <w:rsid w:val="004A2100"/>
    <w:rsid w:val="004A3356"/>
    <w:rsid w:val="004A643D"/>
    <w:rsid w:val="004A6E4B"/>
    <w:rsid w:val="004A7F7D"/>
    <w:rsid w:val="004B1EA6"/>
    <w:rsid w:val="004B3B17"/>
    <w:rsid w:val="004B6856"/>
    <w:rsid w:val="004B6C8B"/>
    <w:rsid w:val="004B77F3"/>
    <w:rsid w:val="004C0871"/>
    <w:rsid w:val="004D0A13"/>
    <w:rsid w:val="004D0C52"/>
    <w:rsid w:val="004D0E4E"/>
    <w:rsid w:val="004D37C3"/>
    <w:rsid w:val="004D47D4"/>
    <w:rsid w:val="004D551B"/>
    <w:rsid w:val="004E0424"/>
    <w:rsid w:val="004E3DE2"/>
    <w:rsid w:val="004E6350"/>
    <w:rsid w:val="004E74D0"/>
    <w:rsid w:val="004E7EBE"/>
    <w:rsid w:val="004F0C06"/>
    <w:rsid w:val="004F0EFF"/>
    <w:rsid w:val="004F20DB"/>
    <w:rsid w:val="004F4A93"/>
    <w:rsid w:val="004F60C9"/>
    <w:rsid w:val="004F733E"/>
    <w:rsid w:val="0050090C"/>
    <w:rsid w:val="00501F7A"/>
    <w:rsid w:val="005026A9"/>
    <w:rsid w:val="00506189"/>
    <w:rsid w:val="00511D13"/>
    <w:rsid w:val="00511D2F"/>
    <w:rsid w:val="00511E29"/>
    <w:rsid w:val="00511F01"/>
    <w:rsid w:val="00511F88"/>
    <w:rsid w:val="005146D8"/>
    <w:rsid w:val="00515CFE"/>
    <w:rsid w:val="00521AAC"/>
    <w:rsid w:val="00521C5B"/>
    <w:rsid w:val="00522191"/>
    <w:rsid w:val="0052401A"/>
    <w:rsid w:val="005276CE"/>
    <w:rsid w:val="005279CE"/>
    <w:rsid w:val="00530FC6"/>
    <w:rsid w:val="00534C7B"/>
    <w:rsid w:val="005350E3"/>
    <w:rsid w:val="005371F3"/>
    <w:rsid w:val="00540792"/>
    <w:rsid w:val="0054085B"/>
    <w:rsid w:val="005415A2"/>
    <w:rsid w:val="005421DA"/>
    <w:rsid w:val="00545CC0"/>
    <w:rsid w:val="005516F1"/>
    <w:rsid w:val="00554BA0"/>
    <w:rsid w:val="00555007"/>
    <w:rsid w:val="00555530"/>
    <w:rsid w:val="00556160"/>
    <w:rsid w:val="005600B5"/>
    <w:rsid w:val="00562E88"/>
    <w:rsid w:val="00563700"/>
    <w:rsid w:val="005659A9"/>
    <w:rsid w:val="00566ED5"/>
    <w:rsid w:val="0057103F"/>
    <w:rsid w:val="00572714"/>
    <w:rsid w:val="00573169"/>
    <w:rsid w:val="005731F8"/>
    <w:rsid w:val="00574C48"/>
    <w:rsid w:val="00577975"/>
    <w:rsid w:val="00580815"/>
    <w:rsid w:val="00582A75"/>
    <w:rsid w:val="005843F9"/>
    <w:rsid w:val="005871C9"/>
    <w:rsid w:val="0059094E"/>
    <w:rsid w:val="005951F8"/>
    <w:rsid w:val="005961AC"/>
    <w:rsid w:val="005967FE"/>
    <w:rsid w:val="005A108D"/>
    <w:rsid w:val="005A26DB"/>
    <w:rsid w:val="005A5162"/>
    <w:rsid w:val="005A6549"/>
    <w:rsid w:val="005A66C0"/>
    <w:rsid w:val="005A6D2D"/>
    <w:rsid w:val="005B0555"/>
    <w:rsid w:val="005B056E"/>
    <w:rsid w:val="005B0B32"/>
    <w:rsid w:val="005B16E8"/>
    <w:rsid w:val="005B35F7"/>
    <w:rsid w:val="005B4577"/>
    <w:rsid w:val="005B5255"/>
    <w:rsid w:val="005B56CD"/>
    <w:rsid w:val="005B6026"/>
    <w:rsid w:val="005B6EAA"/>
    <w:rsid w:val="005C1415"/>
    <w:rsid w:val="005C52D0"/>
    <w:rsid w:val="005C5E08"/>
    <w:rsid w:val="005C6535"/>
    <w:rsid w:val="005C681B"/>
    <w:rsid w:val="005D2237"/>
    <w:rsid w:val="005D30BD"/>
    <w:rsid w:val="005D374F"/>
    <w:rsid w:val="005D442A"/>
    <w:rsid w:val="005D7102"/>
    <w:rsid w:val="005E0293"/>
    <w:rsid w:val="005E3CCF"/>
    <w:rsid w:val="005E682D"/>
    <w:rsid w:val="005E745E"/>
    <w:rsid w:val="005E7804"/>
    <w:rsid w:val="005F2FDD"/>
    <w:rsid w:val="005F42F1"/>
    <w:rsid w:val="005F74EF"/>
    <w:rsid w:val="00600C48"/>
    <w:rsid w:val="00600E5B"/>
    <w:rsid w:val="0060337D"/>
    <w:rsid w:val="00605A1A"/>
    <w:rsid w:val="00606CAC"/>
    <w:rsid w:val="006103C4"/>
    <w:rsid w:val="006133B8"/>
    <w:rsid w:val="00614E22"/>
    <w:rsid w:val="00615C63"/>
    <w:rsid w:val="0062093B"/>
    <w:rsid w:val="00621179"/>
    <w:rsid w:val="00621E3D"/>
    <w:rsid w:val="006230A3"/>
    <w:rsid w:val="00623C6B"/>
    <w:rsid w:val="00624CE9"/>
    <w:rsid w:val="00625267"/>
    <w:rsid w:val="00626233"/>
    <w:rsid w:val="00626BD5"/>
    <w:rsid w:val="00631E87"/>
    <w:rsid w:val="00632B2C"/>
    <w:rsid w:val="0063366D"/>
    <w:rsid w:val="00634544"/>
    <w:rsid w:val="00635E6B"/>
    <w:rsid w:val="006370B6"/>
    <w:rsid w:val="00637545"/>
    <w:rsid w:val="00637811"/>
    <w:rsid w:val="00641C1B"/>
    <w:rsid w:val="006425AE"/>
    <w:rsid w:val="006449A4"/>
    <w:rsid w:val="00645E57"/>
    <w:rsid w:val="00646782"/>
    <w:rsid w:val="00653359"/>
    <w:rsid w:val="00653D40"/>
    <w:rsid w:val="006556CC"/>
    <w:rsid w:val="00660F31"/>
    <w:rsid w:val="00665DA3"/>
    <w:rsid w:val="00667671"/>
    <w:rsid w:val="00670BCA"/>
    <w:rsid w:val="00670E0D"/>
    <w:rsid w:val="00677CA1"/>
    <w:rsid w:val="00677CDC"/>
    <w:rsid w:val="00680760"/>
    <w:rsid w:val="00683051"/>
    <w:rsid w:val="006840F1"/>
    <w:rsid w:val="00685504"/>
    <w:rsid w:val="00691539"/>
    <w:rsid w:val="0069162E"/>
    <w:rsid w:val="006918F6"/>
    <w:rsid w:val="006936E4"/>
    <w:rsid w:val="0069390D"/>
    <w:rsid w:val="00694FB9"/>
    <w:rsid w:val="00695E47"/>
    <w:rsid w:val="006961D6"/>
    <w:rsid w:val="00696EEB"/>
    <w:rsid w:val="0069763D"/>
    <w:rsid w:val="00697F44"/>
    <w:rsid w:val="006A0318"/>
    <w:rsid w:val="006A31C4"/>
    <w:rsid w:val="006A56FA"/>
    <w:rsid w:val="006A758A"/>
    <w:rsid w:val="006A779C"/>
    <w:rsid w:val="006A7F6F"/>
    <w:rsid w:val="006B01FA"/>
    <w:rsid w:val="006B301E"/>
    <w:rsid w:val="006B4BF2"/>
    <w:rsid w:val="006B60D7"/>
    <w:rsid w:val="006B61A1"/>
    <w:rsid w:val="006B7DEE"/>
    <w:rsid w:val="006C3547"/>
    <w:rsid w:val="006C5E03"/>
    <w:rsid w:val="006C64B2"/>
    <w:rsid w:val="006C79E5"/>
    <w:rsid w:val="006D1DB0"/>
    <w:rsid w:val="006D2C60"/>
    <w:rsid w:val="006D66C7"/>
    <w:rsid w:val="006D7378"/>
    <w:rsid w:val="006E09DA"/>
    <w:rsid w:val="006E4CC9"/>
    <w:rsid w:val="006E59F1"/>
    <w:rsid w:val="006E61C6"/>
    <w:rsid w:val="006E62BC"/>
    <w:rsid w:val="006E75B5"/>
    <w:rsid w:val="006F369F"/>
    <w:rsid w:val="006F478B"/>
    <w:rsid w:val="006F486E"/>
    <w:rsid w:val="006F7DFE"/>
    <w:rsid w:val="006F7F04"/>
    <w:rsid w:val="00702C25"/>
    <w:rsid w:val="00703572"/>
    <w:rsid w:val="00706A18"/>
    <w:rsid w:val="00707F97"/>
    <w:rsid w:val="00714C69"/>
    <w:rsid w:val="00714DBB"/>
    <w:rsid w:val="007163C8"/>
    <w:rsid w:val="00720BE6"/>
    <w:rsid w:val="00721F2C"/>
    <w:rsid w:val="00722528"/>
    <w:rsid w:val="00723C9E"/>
    <w:rsid w:val="00723CF5"/>
    <w:rsid w:val="007240FA"/>
    <w:rsid w:val="00726614"/>
    <w:rsid w:val="00726A7D"/>
    <w:rsid w:val="00726DB6"/>
    <w:rsid w:val="00730D54"/>
    <w:rsid w:val="00732255"/>
    <w:rsid w:val="00732705"/>
    <w:rsid w:val="00732BD1"/>
    <w:rsid w:val="0073426E"/>
    <w:rsid w:val="00734AF9"/>
    <w:rsid w:val="00736A0C"/>
    <w:rsid w:val="007401E2"/>
    <w:rsid w:val="007413CC"/>
    <w:rsid w:val="00741BD1"/>
    <w:rsid w:val="00742801"/>
    <w:rsid w:val="00742FD3"/>
    <w:rsid w:val="007444A4"/>
    <w:rsid w:val="0074497F"/>
    <w:rsid w:val="00745994"/>
    <w:rsid w:val="00752DCC"/>
    <w:rsid w:val="007558D9"/>
    <w:rsid w:val="00755932"/>
    <w:rsid w:val="00757C3F"/>
    <w:rsid w:val="00762257"/>
    <w:rsid w:val="00764CEF"/>
    <w:rsid w:val="00765453"/>
    <w:rsid w:val="00765D8E"/>
    <w:rsid w:val="007679A9"/>
    <w:rsid w:val="00767D9E"/>
    <w:rsid w:val="007700A9"/>
    <w:rsid w:val="00770E4A"/>
    <w:rsid w:val="00770E76"/>
    <w:rsid w:val="0077281A"/>
    <w:rsid w:val="00773882"/>
    <w:rsid w:val="007767E3"/>
    <w:rsid w:val="00781AC0"/>
    <w:rsid w:val="007829ED"/>
    <w:rsid w:val="00783576"/>
    <w:rsid w:val="007847E1"/>
    <w:rsid w:val="007879EF"/>
    <w:rsid w:val="00791353"/>
    <w:rsid w:val="00792673"/>
    <w:rsid w:val="0079636A"/>
    <w:rsid w:val="0079667F"/>
    <w:rsid w:val="007A1CBA"/>
    <w:rsid w:val="007A1F1F"/>
    <w:rsid w:val="007A2C0D"/>
    <w:rsid w:val="007A5266"/>
    <w:rsid w:val="007A5338"/>
    <w:rsid w:val="007A7EAF"/>
    <w:rsid w:val="007B0EF2"/>
    <w:rsid w:val="007B5023"/>
    <w:rsid w:val="007B5AAA"/>
    <w:rsid w:val="007B69C6"/>
    <w:rsid w:val="007C0B7F"/>
    <w:rsid w:val="007C2909"/>
    <w:rsid w:val="007C5C63"/>
    <w:rsid w:val="007C7FC9"/>
    <w:rsid w:val="007D21A1"/>
    <w:rsid w:val="007D2695"/>
    <w:rsid w:val="007D3C82"/>
    <w:rsid w:val="007D45D1"/>
    <w:rsid w:val="007D676D"/>
    <w:rsid w:val="007D68D0"/>
    <w:rsid w:val="007D6CDC"/>
    <w:rsid w:val="007E0487"/>
    <w:rsid w:val="007E174B"/>
    <w:rsid w:val="007E1AE6"/>
    <w:rsid w:val="007E4270"/>
    <w:rsid w:val="007E5033"/>
    <w:rsid w:val="007E556B"/>
    <w:rsid w:val="007E5E97"/>
    <w:rsid w:val="007E6B97"/>
    <w:rsid w:val="007E7B20"/>
    <w:rsid w:val="007F0C49"/>
    <w:rsid w:val="007F280E"/>
    <w:rsid w:val="007F54C6"/>
    <w:rsid w:val="007F5BDF"/>
    <w:rsid w:val="007F7B67"/>
    <w:rsid w:val="0080045E"/>
    <w:rsid w:val="008022F8"/>
    <w:rsid w:val="00803D26"/>
    <w:rsid w:val="008049BB"/>
    <w:rsid w:val="00806B9B"/>
    <w:rsid w:val="00807E67"/>
    <w:rsid w:val="00810309"/>
    <w:rsid w:val="00810818"/>
    <w:rsid w:val="00812315"/>
    <w:rsid w:val="00813269"/>
    <w:rsid w:val="00813C32"/>
    <w:rsid w:val="00814CFD"/>
    <w:rsid w:val="0081515D"/>
    <w:rsid w:val="008158C3"/>
    <w:rsid w:val="0082020E"/>
    <w:rsid w:val="008204C1"/>
    <w:rsid w:val="00821966"/>
    <w:rsid w:val="00822402"/>
    <w:rsid w:val="008241BE"/>
    <w:rsid w:val="0082501F"/>
    <w:rsid w:val="00826A70"/>
    <w:rsid w:val="00827453"/>
    <w:rsid w:val="00831C86"/>
    <w:rsid w:val="00832DBC"/>
    <w:rsid w:val="00832E47"/>
    <w:rsid w:val="00834D1E"/>
    <w:rsid w:val="00834E90"/>
    <w:rsid w:val="00837D2A"/>
    <w:rsid w:val="00840770"/>
    <w:rsid w:val="008416C6"/>
    <w:rsid w:val="0084171A"/>
    <w:rsid w:val="00842F4E"/>
    <w:rsid w:val="00844826"/>
    <w:rsid w:val="008468C2"/>
    <w:rsid w:val="00847B89"/>
    <w:rsid w:val="00850F3E"/>
    <w:rsid w:val="00851035"/>
    <w:rsid w:val="00851E12"/>
    <w:rsid w:val="00853959"/>
    <w:rsid w:val="0085405D"/>
    <w:rsid w:val="00855887"/>
    <w:rsid w:val="00855A01"/>
    <w:rsid w:val="00856320"/>
    <w:rsid w:val="00857E24"/>
    <w:rsid w:val="00860B18"/>
    <w:rsid w:val="00861CEC"/>
    <w:rsid w:val="008678AB"/>
    <w:rsid w:val="00867B85"/>
    <w:rsid w:val="0087203B"/>
    <w:rsid w:val="008750B5"/>
    <w:rsid w:val="00875494"/>
    <w:rsid w:val="00876542"/>
    <w:rsid w:val="008768DD"/>
    <w:rsid w:val="00880331"/>
    <w:rsid w:val="0088141C"/>
    <w:rsid w:val="00882488"/>
    <w:rsid w:val="00884C8B"/>
    <w:rsid w:val="0088753A"/>
    <w:rsid w:val="00890D4B"/>
    <w:rsid w:val="00891F70"/>
    <w:rsid w:val="0089230F"/>
    <w:rsid w:val="00892381"/>
    <w:rsid w:val="008924AC"/>
    <w:rsid w:val="00895563"/>
    <w:rsid w:val="0089587C"/>
    <w:rsid w:val="00895BC3"/>
    <w:rsid w:val="00895F98"/>
    <w:rsid w:val="008A4467"/>
    <w:rsid w:val="008A465D"/>
    <w:rsid w:val="008A4695"/>
    <w:rsid w:val="008A70CB"/>
    <w:rsid w:val="008A75E2"/>
    <w:rsid w:val="008B1135"/>
    <w:rsid w:val="008B3D2C"/>
    <w:rsid w:val="008C198A"/>
    <w:rsid w:val="008C3CE6"/>
    <w:rsid w:val="008C3DB0"/>
    <w:rsid w:val="008C4180"/>
    <w:rsid w:val="008C7291"/>
    <w:rsid w:val="008D006A"/>
    <w:rsid w:val="008D0566"/>
    <w:rsid w:val="008D1B72"/>
    <w:rsid w:val="008D3F4F"/>
    <w:rsid w:val="008E1085"/>
    <w:rsid w:val="008E20EF"/>
    <w:rsid w:val="008E3C92"/>
    <w:rsid w:val="008E57D7"/>
    <w:rsid w:val="008F0381"/>
    <w:rsid w:val="008F0FA0"/>
    <w:rsid w:val="008F223C"/>
    <w:rsid w:val="008F3520"/>
    <w:rsid w:val="008F37CF"/>
    <w:rsid w:val="008F38A4"/>
    <w:rsid w:val="008F3D00"/>
    <w:rsid w:val="008F4A95"/>
    <w:rsid w:val="008F5BC5"/>
    <w:rsid w:val="008F6E26"/>
    <w:rsid w:val="009014C5"/>
    <w:rsid w:val="0090189D"/>
    <w:rsid w:val="009035B1"/>
    <w:rsid w:val="009049D5"/>
    <w:rsid w:val="0091070B"/>
    <w:rsid w:val="00911C85"/>
    <w:rsid w:val="00912152"/>
    <w:rsid w:val="00914CD9"/>
    <w:rsid w:val="0091697E"/>
    <w:rsid w:val="009208C0"/>
    <w:rsid w:val="00921D8D"/>
    <w:rsid w:val="009233DC"/>
    <w:rsid w:val="00923E0F"/>
    <w:rsid w:val="009260EE"/>
    <w:rsid w:val="0093178D"/>
    <w:rsid w:val="00933293"/>
    <w:rsid w:val="009342B1"/>
    <w:rsid w:val="0093527D"/>
    <w:rsid w:val="00940DCB"/>
    <w:rsid w:val="00941CC8"/>
    <w:rsid w:val="00943EA8"/>
    <w:rsid w:val="0094533C"/>
    <w:rsid w:val="00946D2C"/>
    <w:rsid w:val="0095073B"/>
    <w:rsid w:val="00954EE8"/>
    <w:rsid w:val="00955448"/>
    <w:rsid w:val="00955853"/>
    <w:rsid w:val="00955B2B"/>
    <w:rsid w:val="00956128"/>
    <w:rsid w:val="0095730D"/>
    <w:rsid w:val="00961478"/>
    <w:rsid w:val="0096234D"/>
    <w:rsid w:val="00963F2F"/>
    <w:rsid w:val="00967588"/>
    <w:rsid w:val="009679F4"/>
    <w:rsid w:val="00971892"/>
    <w:rsid w:val="00977A4E"/>
    <w:rsid w:val="0098151E"/>
    <w:rsid w:val="009836DF"/>
    <w:rsid w:val="009837A1"/>
    <w:rsid w:val="00986099"/>
    <w:rsid w:val="0099004C"/>
    <w:rsid w:val="0099206E"/>
    <w:rsid w:val="00993AF5"/>
    <w:rsid w:val="009948D7"/>
    <w:rsid w:val="009968E5"/>
    <w:rsid w:val="00996CD5"/>
    <w:rsid w:val="00996EE9"/>
    <w:rsid w:val="00997404"/>
    <w:rsid w:val="0099744E"/>
    <w:rsid w:val="009A1778"/>
    <w:rsid w:val="009A4481"/>
    <w:rsid w:val="009A44DF"/>
    <w:rsid w:val="009A5338"/>
    <w:rsid w:val="009A6D48"/>
    <w:rsid w:val="009A784A"/>
    <w:rsid w:val="009B1580"/>
    <w:rsid w:val="009B6F08"/>
    <w:rsid w:val="009C0B24"/>
    <w:rsid w:val="009C0C2B"/>
    <w:rsid w:val="009C3211"/>
    <w:rsid w:val="009C3B36"/>
    <w:rsid w:val="009C3EE7"/>
    <w:rsid w:val="009C477A"/>
    <w:rsid w:val="009C57F6"/>
    <w:rsid w:val="009C79FE"/>
    <w:rsid w:val="009D14BC"/>
    <w:rsid w:val="009D289E"/>
    <w:rsid w:val="009D2AAD"/>
    <w:rsid w:val="009D2AC0"/>
    <w:rsid w:val="009D5F05"/>
    <w:rsid w:val="009D65A5"/>
    <w:rsid w:val="009D6848"/>
    <w:rsid w:val="009D73F4"/>
    <w:rsid w:val="009D77AE"/>
    <w:rsid w:val="009E2E4F"/>
    <w:rsid w:val="009E3878"/>
    <w:rsid w:val="009E3D04"/>
    <w:rsid w:val="009E536C"/>
    <w:rsid w:val="009E7F36"/>
    <w:rsid w:val="009F07C4"/>
    <w:rsid w:val="009F3ADB"/>
    <w:rsid w:val="009F5527"/>
    <w:rsid w:val="009F768E"/>
    <w:rsid w:val="00A046C4"/>
    <w:rsid w:val="00A0657B"/>
    <w:rsid w:val="00A10713"/>
    <w:rsid w:val="00A117D7"/>
    <w:rsid w:val="00A14337"/>
    <w:rsid w:val="00A2501B"/>
    <w:rsid w:val="00A2528D"/>
    <w:rsid w:val="00A255B4"/>
    <w:rsid w:val="00A265A9"/>
    <w:rsid w:val="00A2696D"/>
    <w:rsid w:val="00A30862"/>
    <w:rsid w:val="00A3099A"/>
    <w:rsid w:val="00A3177D"/>
    <w:rsid w:val="00A35A15"/>
    <w:rsid w:val="00A414F3"/>
    <w:rsid w:val="00A439C7"/>
    <w:rsid w:val="00A4682D"/>
    <w:rsid w:val="00A4691F"/>
    <w:rsid w:val="00A46C50"/>
    <w:rsid w:val="00A4725D"/>
    <w:rsid w:val="00A5260B"/>
    <w:rsid w:val="00A5291F"/>
    <w:rsid w:val="00A5422B"/>
    <w:rsid w:val="00A567BE"/>
    <w:rsid w:val="00A57053"/>
    <w:rsid w:val="00A60EDB"/>
    <w:rsid w:val="00A619BB"/>
    <w:rsid w:val="00A62CEF"/>
    <w:rsid w:val="00A63722"/>
    <w:rsid w:val="00A63A12"/>
    <w:rsid w:val="00A63DCC"/>
    <w:rsid w:val="00A64207"/>
    <w:rsid w:val="00A65304"/>
    <w:rsid w:val="00A65345"/>
    <w:rsid w:val="00A73E1F"/>
    <w:rsid w:val="00A754B7"/>
    <w:rsid w:val="00A76BFB"/>
    <w:rsid w:val="00A81875"/>
    <w:rsid w:val="00A819FB"/>
    <w:rsid w:val="00A83620"/>
    <w:rsid w:val="00A83F26"/>
    <w:rsid w:val="00A841CB"/>
    <w:rsid w:val="00A84AAF"/>
    <w:rsid w:val="00A84E0C"/>
    <w:rsid w:val="00A86195"/>
    <w:rsid w:val="00A86E99"/>
    <w:rsid w:val="00A94465"/>
    <w:rsid w:val="00A949E2"/>
    <w:rsid w:val="00A97372"/>
    <w:rsid w:val="00A97C5D"/>
    <w:rsid w:val="00AA005D"/>
    <w:rsid w:val="00AA0E7A"/>
    <w:rsid w:val="00AA2BEA"/>
    <w:rsid w:val="00AA671B"/>
    <w:rsid w:val="00AB506B"/>
    <w:rsid w:val="00AB6BB5"/>
    <w:rsid w:val="00AB72C6"/>
    <w:rsid w:val="00AB7FCE"/>
    <w:rsid w:val="00AC61DC"/>
    <w:rsid w:val="00AC643C"/>
    <w:rsid w:val="00AD0C98"/>
    <w:rsid w:val="00AD3081"/>
    <w:rsid w:val="00AD3533"/>
    <w:rsid w:val="00AD5502"/>
    <w:rsid w:val="00AD5FDA"/>
    <w:rsid w:val="00AD6AE7"/>
    <w:rsid w:val="00AE012B"/>
    <w:rsid w:val="00AE20BE"/>
    <w:rsid w:val="00AE22B5"/>
    <w:rsid w:val="00AE51F1"/>
    <w:rsid w:val="00AF0AD0"/>
    <w:rsid w:val="00AF30B5"/>
    <w:rsid w:val="00AF3584"/>
    <w:rsid w:val="00AF5DC0"/>
    <w:rsid w:val="00AF6DDF"/>
    <w:rsid w:val="00AF732D"/>
    <w:rsid w:val="00B012D9"/>
    <w:rsid w:val="00B05078"/>
    <w:rsid w:val="00B122DE"/>
    <w:rsid w:val="00B13B4C"/>
    <w:rsid w:val="00B14A4E"/>
    <w:rsid w:val="00B14E9B"/>
    <w:rsid w:val="00B207C9"/>
    <w:rsid w:val="00B21287"/>
    <w:rsid w:val="00B2353D"/>
    <w:rsid w:val="00B23A39"/>
    <w:rsid w:val="00B23C17"/>
    <w:rsid w:val="00B24BC4"/>
    <w:rsid w:val="00B255D6"/>
    <w:rsid w:val="00B25A76"/>
    <w:rsid w:val="00B30636"/>
    <w:rsid w:val="00B31030"/>
    <w:rsid w:val="00B33A08"/>
    <w:rsid w:val="00B362D2"/>
    <w:rsid w:val="00B401EF"/>
    <w:rsid w:val="00B406F0"/>
    <w:rsid w:val="00B430FD"/>
    <w:rsid w:val="00B47A98"/>
    <w:rsid w:val="00B515B5"/>
    <w:rsid w:val="00B51685"/>
    <w:rsid w:val="00B51943"/>
    <w:rsid w:val="00B524EA"/>
    <w:rsid w:val="00B5271C"/>
    <w:rsid w:val="00B53CC4"/>
    <w:rsid w:val="00B54669"/>
    <w:rsid w:val="00B54A32"/>
    <w:rsid w:val="00B54C0E"/>
    <w:rsid w:val="00B5542B"/>
    <w:rsid w:val="00B5567A"/>
    <w:rsid w:val="00B57054"/>
    <w:rsid w:val="00B57E5E"/>
    <w:rsid w:val="00B6086D"/>
    <w:rsid w:val="00B6159A"/>
    <w:rsid w:val="00B6216A"/>
    <w:rsid w:val="00B743B8"/>
    <w:rsid w:val="00B74F2F"/>
    <w:rsid w:val="00B7501F"/>
    <w:rsid w:val="00B76302"/>
    <w:rsid w:val="00B76FB4"/>
    <w:rsid w:val="00B77B7E"/>
    <w:rsid w:val="00B81BCA"/>
    <w:rsid w:val="00B83B02"/>
    <w:rsid w:val="00B84937"/>
    <w:rsid w:val="00B858B4"/>
    <w:rsid w:val="00B85F30"/>
    <w:rsid w:val="00B8726C"/>
    <w:rsid w:val="00B902BB"/>
    <w:rsid w:val="00B93233"/>
    <w:rsid w:val="00B9405D"/>
    <w:rsid w:val="00B960DE"/>
    <w:rsid w:val="00B96127"/>
    <w:rsid w:val="00B96296"/>
    <w:rsid w:val="00B97015"/>
    <w:rsid w:val="00B97DD6"/>
    <w:rsid w:val="00B97ED2"/>
    <w:rsid w:val="00BA0AA3"/>
    <w:rsid w:val="00BA2F83"/>
    <w:rsid w:val="00BA3F84"/>
    <w:rsid w:val="00BA565C"/>
    <w:rsid w:val="00BA6948"/>
    <w:rsid w:val="00BA7606"/>
    <w:rsid w:val="00BB0953"/>
    <w:rsid w:val="00BB2DBF"/>
    <w:rsid w:val="00BB481F"/>
    <w:rsid w:val="00BB5A72"/>
    <w:rsid w:val="00BB6067"/>
    <w:rsid w:val="00BB6629"/>
    <w:rsid w:val="00BC0907"/>
    <w:rsid w:val="00BC0AB3"/>
    <w:rsid w:val="00BC0E99"/>
    <w:rsid w:val="00BC2EA8"/>
    <w:rsid w:val="00BD0451"/>
    <w:rsid w:val="00BD1C2F"/>
    <w:rsid w:val="00BD21E1"/>
    <w:rsid w:val="00BD2D21"/>
    <w:rsid w:val="00BD4EA2"/>
    <w:rsid w:val="00BD5C83"/>
    <w:rsid w:val="00BD6C26"/>
    <w:rsid w:val="00BD704A"/>
    <w:rsid w:val="00BE13DB"/>
    <w:rsid w:val="00BE3C9E"/>
    <w:rsid w:val="00BE5D43"/>
    <w:rsid w:val="00BE69B0"/>
    <w:rsid w:val="00BE74FE"/>
    <w:rsid w:val="00BE7C04"/>
    <w:rsid w:val="00BF0693"/>
    <w:rsid w:val="00BF07BA"/>
    <w:rsid w:val="00BF1038"/>
    <w:rsid w:val="00BF24A1"/>
    <w:rsid w:val="00BF3F2B"/>
    <w:rsid w:val="00BF4083"/>
    <w:rsid w:val="00BF42BB"/>
    <w:rsid w:val="00BF4BF6"/>
    <w:rsid w:val="00BF5156"/>
    <w:rsid w:val="00BF6B0D"/>
    <w:rsid w:val="00BF6EDE"/>
    <w:rsid w:val="00BF74EC"/>
    <w:rsid w:val="00C000A1"/>
    <w:rsid w:val="00C06839"/>
    <w:rsid w:val="00C114F1"/>
    <w:rsid w:val="00C12A07"/>
    <w:rsid w:val="00C13129"/>
    <w:rsid w:val="00C1343E"/>
    <w:rsid w:val="00C13F41"/>
    <w:rsid w:val="00C13FE7"/>
    <w:rsid w:val="00C16627"/>
    <w:rsid w:val="00C17E25"/>
    <w:rsid w:val="00C200F5"/>
    <w:rsid w:val="00C2133D"/>
    <w:rsid w:val="00C23534"/>
    <w:rsid w:val="00C23C50"/>
    <w:rsid w:val="00C245A5"/>
    <w:rsid w:val="00C24676"/>
    <w:rsid w:val="00C24D7B"/>
    <w:rsid w:val="00C2629C"/>
    <w:rsid w:val="00C32894"/>
    <w:rsid w:val="00C33051"/>
    <w:rsid w:val="00C3330F"/>
    <w:rsid w:val="00C33488"/>
    <w:rsid w:val="00C34735"/>
    <w:rsid w:val="00C3553B"/>
    <w:rsid w:val="00C36975"/>
    <w:rsid w:val="00C40DE0"/>
    <w:rsid w:val="00C41595"/>
    <w:rsid w:val="00C41658"/>
    <w:rsid w:val="00C41E54"/>
    <w:rsid w:val="00C42286"/>
    <w:rsid w:val="00C43D38"/>
    <w:rsid w:val="00C445DA"/>
    <w:rsid w:val="00C4743F"/>
    <w:rsid w:val="00C50947"/>
    <w:rsid w:val="00C51525"/>
    <w:rsid w:val="00C51A84"/>
    <w:rsid w:val="00C51D96"/>
    <w:rsid w:val="00C53E5F"/>
    <w:rsid w:val="00C5466B"/>
    <w:rsid w:val="00C57FFD"/>
    <w:rsid w:val="00C610E6"/>
    <w:rsid w:val="00C61B5B"/>
    <w:rsid w:val="00C62A6E"/>
    <w:rsid w:val="00C653E5"/>
    <w:rsid w:val="00C664ED"/>
    <w:rsid w:val="00C667B6"/>
    <w:rsid w:val="00C672C4"/>
    <w:rsid w:val="00C71ED6"/>
    <w:rsid w:val="00C73910"/>
    <w:rsid w:val="00C7441E"/>
    <w:rsid w:val="00C80317"/>
    <w:rsid w:val="00C81C48"/>
    <w:rsid w:val="00C82299"/>
    <w:rsid w:val="00C835E7"/>
    <w:rsid w:val="00C84B45"/>
    <w:rsid w:val="00C853A8"/>
    <w:rsid w:val="00C86126"/>
    <w:rsid w:val="00C92128"/>
    <w:rsid w:val="00C9350B"/>
    <w:rsid w:val="00C938C8"/>
    <w:rsid w:val="00C939EF"/>
    <w:rsid w:val="00C948B8"/>
    <w:rsid w:val="00C953E0"/>
    <w:rsid w:val="00C96FC1"/>
    <w:rsid w:val="00CA2CB3"/>
    <w:rsid w:val="00CA31F8"/>
    <w:rsid w:val="00CA6665"/>
    <w:rsid w:val="00CB161E"/>
    <w:rsid w:val="00CB1C83"/>
    <w:rsid w:val="00CB4423"/>
    <w:rsid w:val="00CB4A00"/>
    <w:rsid w:val="00CB55AF"/>
    <w:rsid w:val="00CB7F32"/>
    <w:rsid w:val="00CC2775"/>
    <w:rsid w:val="00CC39E5"/>
    <w:rsid w:val="00CC49D7"/>
    <w:rsid w:val="00CD0A56"/>
    <w:rsid w:val="00CD28F1"/>
    <w:rsid w:val="00CD60D8"/>
    <w:rsid w:val="00CD6B15"/>
    <w:rsid w:val="00CD79D8"/>
    <w:rsid w:val="00CE02E6"/>
    <w:rsid w:val="00CE0913"/>
    <w:rsid w:val="00CE23A0"/>
    <w:rsid w:val="00CE249F"/>
    <w:rsid w:val="00CE26B4"/>
    <w:rsid w:val="00CE322A"/>
    <w:rsid w:val="00CE3C24"/>
    <w:rsid w:val="00CE4339"/>
    <w:rsid w:val="00CE4B55"/>
    <w:rsid w:val="00CE6B4F"/>
    <w:rsid w:val="00CF02FA"/>
    <w:rsid w:val="00CF20FC"/>
    <w:rsid w:val="00CF2C0B"/>
    <w:rsid w:val="00CF3B5B"/>
    <w:rsid w:val="00CF60D8"/>
    <w:rsid w:val="00CF692D"/>
    <w:rsid w:val="00CF7DCD"/>
    <w:rsid w:val="00D01177"/>
    <w:rsid w:val="00D02415"/>
    <w:rsid w:val="00D028DD"/>
    <w:rsid w:val="00D0331B"/>
    <w:rsid w:val="00D048BD"/>
    <w:rsid w:val="00D04E72"/>
    <w:rsid w:val="00D05BA6"/>
    <w:rsid w:val="00D06723"/>
    <w:rsid w:val="00D1032E"/>
    <w:rsid w:val="00D12623"/>
    <w:rsid w:val="00D127F2"/>
    <w:rsid w:val="00D12E69"/>
    <w:rsid w:val="00D14F20"/>
    <w:rsid w:val="00D156E7"/>
    <w:rsid w:val="00D1597B"/>
    <w:rsid w:val="00D16F3C"/>
    <w:rsid w:val="00D17660"/>
    <w:rsid w:val="00D20049"/>
    <w:rsid w:val="00D204AC"/>
    <w:rsid w:val="00D20DAD"/>
    <w:rsid w:val="00D21EB5"/>
    <w:rsid w:val="00D32A9D"/>
    <w:rsid w:val="00D3663A"/>
    <w:rsid w:val="00D403F3"/>
    <w:rsid w:val="00D42226"/>
    <w:rsid w:val="00D42BC4"/>
    <w:rsid w:val="00D446EF"/>
    <w:rsid w:val="00D469E4"/>
    <w:rsid w:val="00D5116F"/>
    <w:rsid w:val="00D51EC8"/>
    <w:rsid w:val="00D52AFC"/>
    <w:rsid w:val="00D52B78"/>
    <w:rsid w:val="00D530D4"/>
    <w:rsid w:val="00D54BD1"/>
    <w:rsid w:val="00D54D1A"/>
    <w:rsid w:val="00D5580A"/>
    <w:rsid w:val="00D57725"/>
    <w:rsid w:val="00D61D3F"/>
    <w:rsid w:val="00D654CD"/>
    <w:rsid w:val="00D65F7B"/>
    <w:rsid w:val="00D70AB8"/>
    <w:rsid w:val="00D71099"/>
    <w:rsid w:val="00D714AB"/>
    <w:rsid w:val="00D72804"/>
    <w:rsid w:val="00D75208"/>
    <w:rsid w:val="00D76574"/>
    <w:rsid w:val="00D8160F"/>
    <w:rsid w:val="00D819B6"/>
    <w:rsid w:val="00D83454"/>
    <w:rsid w:val="00D83623"/>
    <w:rsid w:val="00D83C9C"/>
    <w:rsid w:val="00D849F2"/>
    <w:rsid w:val="00D86064"/>
    <w:rsid w:val="00D864D6"/>
    <w:rsid w:val="00D86AF5"/>
    <w:rsid w:val="00D8729A"/>
    <w:rsid w:val="00D906F1"/>
    <w:rsid w:val="00D91510"/>
    <w:rsid w:val="00D929ED"/>
    <w:rsid w:val="00D92CC2"/>
    <w:rsid w:val="00D93793"/>
    <w:rsid w:val="00DA0636"/>
    <w:rsid w:val="00DA305D"/>
    <w:rsid w:val="00DA42D4"/>
    <w:rsid w:val="00DA4AB7"/>
    <w:rsid w:val="00DB071F"/>
    <w:rsid w:val="00DB1855"/>
    <w:rsid w:val="00DB21B5"/>
    <w:rsid w:val="00DB4A53"/>
    <w:rsid w:val="00DB4B7E"/>
    <w:rsid w:val="00DC169E"/>
    <w:rsid w:val="00DC3324"/>
    <w:rsid w:val="00DC3623"/>
    <w:rsid w:val="00DC36E3"/>
    <w:rsid w:val="00DC3ACC"/>
    <w:rsid w:val="00DC3B26"/>
    <w:rsid w:val="00DC5C66"/>
    <w:rsid w:val="00DC75D5"/>
    <w:rsid w:val="00DC7CF2"/>
    <w:rsid w:val="00DD5014"/>
    <w:rsid w:val="00DD5192"/>
    <w:rsid w:val="00DD74E8"/>
    <w:rsid w:val="00DD7DBA"/>
    <w:rsid w:val="00DE0D82"/>
    <w:rsid w:val="00DE1202"/>
    <w:rsid w:val="00DE133E"/>
    <w:rsid w:val="00DE15E4"/>
    <w:rsid w:val="00DE2CA6"/>
    <w:rsid w:val="00DE553A"/>
    <w:rsid w:val="00DF1022"/>
    <w:rsid w:val="00DF17D0"/>
    <w:rsid w:val="00DF185C"/>
    <w:rsid w:val="00DF3EC2"/>
    <w:rsid w:val="00DF502E"/>
    <w:rsid w:val="00DF5BCF"/>
    <w:rsid w:val="00DF6621"/>
    <w:rsid w:val="00E0121E"/>
    <w:rsid w:val="00E014BB"/>
    <w:rsid w:val="00E05758"/>
    <w:rsid w:val="00E11094"/>
    <w:rsid w:val="00E11487"/>
    <w:rsid w:val="00E139F7"/>
    <w:rsid w:val="00E13B1C"/>
    <w:rsid w:val="00E145E3"/>
    <w:rsid w:val="00E152C7"/>
    <w:rsid w:val="00E17D0B"/>
    <w:rsid w:val="00E20125"/>
    <w:rsid w:val="00E201F0"/>
    <w:rsid w:val="00E21609"/>
    <w:rsid w:val="00E21C9F"/>
    <w:rsid w:val="00E22392"/>
    <w:rsid w:val="00E22F94"/>
    <w:rsid w:val="00E24715"/>
    <w:rsid w:val="00E266FB"/>
    <w:rsid w:val="00E31050"/>
    <w:rsid w:val="00E3347F"/>
    <w:rsid w:val="00E359A8"/>
    <w:rsid w:val="00E3753C"/>
    <w:rsid w:val="00E40B77"/>
    <w:rsid w:val="00E42E1B"/>
    <w:rsid w:val="00E43919"/>
    <w:rsid w:val="00E43DD5"/>
    <w:rsid w:val="00E44BD2"/>
    <w:rsid w:val="00E44D81"/>
    <w:rsid w:val="00E458C2"/>
    <w:rsid w:val="00E51A4A"/>
    <w:rsid w:val="00E5468A"/>
    <w:rsid w:val="00E55350"/>
    <w:rsid w:val="00E55457"/>
    <w:rsid w:val="00E56300"/>
    <w:rsid w:val="00E61898"/>
    <w:rsid w:val="00E61B50"/>
    <w:rsid w:val="00E61FEF"/>
    <w:rsid w:val="00E621B2"/>
    <w:rsid w:val="00E66EC1"/>
    <w:rsid w:val="00E725C7"/>
    <w:rsid w:val="00E75573"/>
    <w:rsid w:val="00E7558B"/>
    <w:rsid w:val="00E756EF"/>
    <w:rsid w:val="00E775C6"/>
    <w:rsid w:val="00E77820"/>
    <w:rsid w:val="00E8258E"/>
    <w:rsid w:val="00E8372D"/>
    <w:rsid w:val="00E856FF"/>
    <w:rsid w:val="00E86CF2"/>
    <w:rsid w:val="00E8747F"/>
    <w:rsid w:val="00E92384"/>
    <w:rsid w:val="00E93575"/>
    <w:rsid w:val="00E942A5"/>
    <w:rsid w:val="00E94733"/>
    <w:rsid w:val="00E94966"/>
    <w:rsid w:val="00E94C1B"/>
    <w:rsid w:val="00E94D42"/>
    <w:rsid w:val="00E950E0"/>
    <w:rsid w:val="00E95A5B"/>
    <w:rsid w:val="00E96FB1"/>
    <w:rsid w:val="00E9769B"/>
    <w:rsid w:val="00E97AA9"/>
    <w:rsid w:val="00EA0116"/>
    <w:rsid w:val="00EA6083"/>
    <w:rsid w:val="00EA6B10"/>
    <w:rsid w:val="00EB0E1C"/>
    <w:rsid w:val="00EB1119"/>
    <w:rsid w:val="00EB1231"/>
    <w:rsid w:val="00EB2117"/>
    <w:rsid w:val="00EB4584"/>
    <w:rsid w:val="00EB482C"/>
    <w:rsid w:val="00EB53F1"/>
    <w:rsid w:val="00EC15D5"/>
    <w:rsid w:val="00ED0892"/>
    <w:rsid w:val="00ED18B3"/>
    <w:rsid w:val="00ED2418"/>
    <w:rsid w:val="00ED4837"/>
    <w:rsid w:val="00ED4E37"/>
    <w:rsid w:val="00ED54A0"/>
    <w:rsid w:val="00ED56B6"/>
    <w:rsid w:val="00ED5C29"/>
    <w:rsid w:val="00ED75F6"/>
    <w:rsid w:val="00EE1A3A"/>
    <w:rsid w:val="00EE4839"/>
    <w:rsid w:val="00EE50E1"/>
    <w:rsid w:val="00EE62FE"/>
    <w:rsid w:val="00EF01F2"/>
    <w:rsid w:val="00EF16DC"/>
    <w:rsid w:val="00EF4560"/>
    <w:rsid w:val="00EF55C3"/>
    <w:rsid w:val="00EF5695"/>
    <w:rsid w:val="00EF774A"/>
    <w:rsid w:val="00EF786B"/>
    <w:rsid w:val="00F003BE"/>
    <w:rsid w:val="00F00453"/>
    <w:rsid w:val="00F010CE"/>
    <w:rsid w:val="00F116BE"/>
    <w:rsid w:val="00F135DE"/>
    <w:rsid w:val="00F17C34"/>
    <w:rsid w:val="00F2126F"/>
    <w:rsid w:val="00F228D4"/>
    <w:rsid w:val="00F2560E"/>
    <w:rsid w:val="00F26B62"/>
    <w:rsid w:val="00F2762A"/>
    <w:rsid w:val="00F3167B"/>
    <w:rsid w:val="00F33545"/>
    <w:rsid w:val="00F34433"/>
    <w:rsid w:val="00F3481D"/>
    <w:rsid w:val="00F34C59"/>
    <w:rsid w:val="00F371A1"/>
    <w:rsid w:val="00F3776C"/>
    <w:rsid w:val="00F37A89"/>
    <w:rsid w:val="00F40A1D"/>
    <w:rsid w:val="00F40BF5"/>
    <w:rsid w:val="00F42EC5"/>
    <w:rsid w:val="00F455AB"/>
    <w:rsid w:val="00F45E53"/>
    <w:rsid w:val="00F4687E"/>
    <w:rsid w:val="00F470FE"/>
    <w:rsid w:val="00F54819"/>
    <w:rsid w:val="00F55845"/>
    <w:rsid w:val="00F55FF1"/>
    <w:rsid w:val="00F560E1"/>
    <w:rsid w:val="00F5676F"/>
    <w:rsid w:val="00F57BDA"/>
    <w:rsid w:val="00F57C21"/>
    <w:rsid w:val="00F57E7E"/>
    <w:rsid w:val="00F62145"/>
    <w:rsid w:val="00F62349"/>
    <w:rsid w:val="00F631FC"/>
    <w:rsid w:val="00F635CB"/>
    <w:rsid w:val="00F63E2C"/>
    <w:rsid w:val="00F6780D"/>
    <w:rsid w:val="00F72042"/>
    <w:rsid w:val="00F7492A"/>
    <w:rsid w:val="00F77C9B"/>
    <w:rsid w:val="00F80B9F"/>
    <w:rsid w:val="00F8208D"/>
    <w:rsid w:val="00F84754"/>
    <w:rsid w:val="00F8678E"/>
    <w:rsid w:val="00F87FFB"/>
    <w:rsid w:val="00F91B55"/>
    <w:rsid w:val="00F93D6B"/>
    <w:rsid w:val="00F960EB"/>
    <w:rsid w:val="00F97313"/>
    <w:rsid w:val="00FA0F05"/>
    <w:rsid w:val="00FA2F87"/>
    <w:rsid w:val="00FA3993"/>
    <w:rsid w:val="00FA4349"/>
    <w:rsid w:val="00FA47C9"/>
    <w:rsid w:val="00FA5288"/>
    <w:rsid w:val="00FA726E"/>
    <w:rsid w:val="00FA7322"/>
    <w:rsid w:val="00FB0676"/>
    <w:rsid w:val="00FB0E22"/>
    <w:rsid w:val="00FB193A"/>
    <w:rsid w:val="00FB463E"/>
    <w:rsid w:val="00FB4D60"/>
    <w:rsid w:val="00FB4E2E"/>
    <w:rsid w:val="00FB509C"/>
    <w:rsid w:val="00FB5304"/>
    <w:rsid w:val="00FB59D0"/>
    <w:rsid w:val="00FB76D3"/>
    <w:rsid w:val="00FC11EA"/>
    <w:rsid w:val="00FC2E68"/>
    <w:rsid w:val="00FC43D2"/>
    <w:rsid w:val="00FC462E"/>
    <w:rsid w:val="00FC4721"/>
    <w:rsid w:val="00FC539D"/>
    <w:rsid w:val="00FC6E7A"/>
    <w:rsid w:val="00FD2571"/>
    <w:rsid w:val="00FD2D59"/>
    <w:rsid w:val="00FD2DCD"/>
    <w:rsid w:val="00FD37B0"/>
    <w:rsid w:val="00FD3B7C"/>
    <w:rsid w:val="00FD44A2"/>
    <w:rsid w:val="00FD5640"/>
    <w:rsid w:val="00FD5C1D"/>
    <w:rsid w:val="00FD7ABD"/>
    <w:rsid w:val="00FE23D2"/>
    <w:rsid w:val="00FE2B42"/>
    <w:rsid w:val="00FE4B61"/>
    <w:rsid w:val="00FE5D5C"/>
    <w:rsid w:val="00FE6614"/>
    <w:rsid w:val="00FE78F3"/>
    <w:rsid w:val="00FF48A8"/>
    <w:rsid w:val="00FF55FB"/>
    <w:rsid w:val="00FF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7C"/>
    <w:rPr>
      <w:color w:val="0000FF" w:themeColor="hyperlink"/>
      <w:u w:val="single"/>
    </w:rPr>
  </w:style>
  <w:style w:type="paragraph" w:styleId="ListParagraph">
    <w:name w:val="List Paragraph"/>
    <w:basedOn w:val="Normal"/>
    <w:uiPriority w:val="34"/>
    <w:qFormat/>
    <w:rsid w:val="00BC0907"/>
    <w:pPr>
      <w:ind w:left="720"/>
      <w:contextualSpacing/>
    </w:pPr>
  </w:style>
  <w:style w:type="paragraph" w:styleId="BalloonText">
    <w:name w:val="Balloon Text"/>
    <w:basedOn w:val="Normal"/>
    <w:link w:val="BalloonTextChar"/>
    <w:uiPriority w:val="99"/>
    <w:semiHidden/>
    <w:unhideWhenUsed/>
    <w:rsid w:val="00645E57"/>
    <w:rPr>
      <w:rFonts w:ascii="Tahoma" w:hAnsi="Tahoma" w:cs="Tahoma"/>
      <w:sz w:val="16"/>
      <w:szCs w:val="16"/>
    </w:rPr>
  </w:style>
  <w:style w:type="character" w:customStyle="1" w:styleId="BalloonTextChar">
    <w:name w:val="Balloon Text Char"/>
    <w:basedOn w:val="DefaultParagraphFont"/>
    <w:link w:val="BalloonText"/>
    <w:uiPriority w:val="99"/>
    <w:semiHidden/>
    <w:rsid w:val="00645E57"/>
    <w:rPr>
      <w:rFonts w:ascii="Tahoma" w:hAnsi="Tahoma" w:cs="Tahoma"/>
      <w:sz w:val="16"/>
      <w:szCs w:val="16"/>
    </w:rPr>
  </w:style>
  <w:style w:type="character" w:styleId="FollowedHyperlink">
    <w:name w:val="FollowedHyperlink"/>
    <w:basedOn w:val="DefaultParagraphFont"/>
    <w:uiPriority w:val="99"/>
    <w:semiHidden/>
    <w:unhideWhenUsed/>
    <w:rsid w:val="001839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7C"/>
    <w:rPr>
      <w:color w:val="0000FF" w:themeColor="hyperlink"/>
      <w:u w:val="single"/>
    </w:rPr>
  </w:style>
  <w:style w:type="paragraph" w:styleId="ListParagraph">
    <w:name w:val="List Paragraph"/>
    <w:basedOn w:val="Normal"/>
    <w:uiPriority w:val="34"/>
    <w:qFormat/>
    <w:rsid w:val="00BC0907"/>
    <w:pPr>
      <w:ind w:left="720"/>
      <w:contextualSpacing/>
    </w:pPr>
  </w:style>
  <w:style w:type="paragraph" w:styleId="BalloonText">
    <w:name w:val="Balloon Text"/>
    <w:basedOn w:val="Normal"/>
    <w:link w:val="BalloonTextChar"/>
    <w:uiPriority w:val="99"/>
    <w:semiHidden/>
    <w:unhideWhenUsed/>
    <w:rsid w:val="00645E57"/>
    <w:rPr>
      <w:rFonts w:ascii="Tahoma" w:hAnsi="Tahoma" w:cs="Tahoma"/>
      <w:sz w:val="16"/>
      <w:szCs w:val="16"/>
    </w:rPr>
  </w:style>
  <w:style w:type="character" w:customStyle="1" w:styleId="BalloonTextChar">
    <w:name w:val="Balloon Text Char"/>
    <w:basedOn w:val="DefaultParagraphFont"/>
    <w:link w:val="BalloonText"/>
    <w:uiPriority w:val="99"/>
    <w:semiHidden/>
    <w:rsid w:val="00645E57"/>
    <w:rPr>
      <w:rFonts w:ascii="Tahoma" w:hAnsi="Tahoma" w:cs="Tahoma"/>
      <w:sz w:val="16"/>
      <w:szCs w:val="16"/>
    </w:rPr>
  </w:style>
  <w:style w:type="character" w:styleId="FollowedHyperlink">
    <w:name w:val="FollowedHyperlink"/>
    <w:basedOn w:val="DefaultParagraphFont"/>
    <w:uiPriority w:val="99"/>
    <w:semiHidden/>
    <w:unhideWhenUsed/>
    <w:rsid w:val="00183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g.gov.au/RightsAndProtections/HumanRights/Human-rights-scrutiny/PublicSectorGuidanceSheets/Pages/Fairtrialandfairhearingright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7EBB-F523-4C84-B787-1C081C49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Peter</cp:lastModifiedBy>
  <cp:revision>117</cp:revision>
  <cp:lastPrinted>2018-02-16T04:31:00Z</cp:lastPrinted>
  <dcterms:created xsi:type="dcterms:W3CDTF">2018-01-31T03:14:00Z</dcterms:created>
  <dcterms:modified xsi:type="dcterms:W3CDTF">2018-06-02T06:43:00Z</dcterms:modified>
</cp:coreProperties>
</file>